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F30E" w14:textId="77777777" w:rsidR="00196C3B" w:rsidRDefault="00196C3B">
      <w:pPr>
        <w:pStyle w:val="Corpodetexto"/>
        <w:rPr>
          <w:sz w:val="20"/>
        </w:rPr>
      </w:pPr>
    </w:p>
    <w:p w14:paraId="6F1B41F1" w14:textId="77777777" w:rsidR="00196C3B" w:rsidRDefault="00196C3B">
      <w:pPr>
        <w:pStyle w:val="Corpodetexto"/>
        <w:rPr>
          <w:sz w:val="20"/>
        </w:rPr>
      </w:pPr>
    </w:p>
    <w:p w14:paraId="03BD9D16" w14:textId="77777777" w:rsidR="00196C3B" w:rsidRDefault="00196C3B">
      <w:pPr>
        <w:pStyle w:val="Corpodetexto"/>
        <w:spacing w:before="5"/>
        <w:rPr>
          <w:sz w:val="25"/>
        </w:rPr>
      </w:pPr>
    </w:p>
    <w:p w14:paraId="1C400313" w14:textId="77777777" w:rsidR="00196C3B" w:rsidRDefault="002B7393">
      <w:pPr>
        <w:spacing w:before="91"/>
        <w:ind w:left="118"/>
        <w:rPr>
          <w:i/>
          <w:sz w:val="20"/>
        </w:rPr>
      </w:pPr>
      <w:r>
        <w:rPr>
          <w:i/>
          <w:color w:val="8B8537"/>
          <w:sz w:val="20"/>
        </w:rPr>
        <w:t>CURRICULUM VITAE</w:t>
      </w:r>
    </w:p>
    <w:p w14:paraId="5EC2BE93" w14:textId="77777777" w:rsidR="00196C3B" w:rsidRDefault="00B1760C" w:rsidP="00B1760C">
      <w:pPr>
        <w:pStyle w:val="Corpodetexto"/>
        <w:jc w:val="right"/>
        <w:rPr>
          <w:i/>
          <w:sz w:val="20"/>
        </w:rPr>
      </w:pPr>
      <w:r>
        <w:rPr>
          <w:noProof/>
          <w:lang w:val="pt-BR" w:eastAsia="pt-BR"/>
        </w:rPr>
        <w:drawing>
          <wp:inline distT="0" distB="0" distL="0" distR="0" wp14:anchorId="342AC96C" wp14:editId="687E065B">
            <wp:extent cx="985657" cy="1419102"/>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731" cy="1472479"/>
                    </a:xfrm>
                    <a:prstGeom prst="rect">
                      <a:avLst/>
                    </a:prstGeom>
                    <a:noFill/>
                    <a:ln>
                      <a:noFill/>
                    </a:ln>
                  </pic:spPr>
                </pic:pic>
              </a:graphicData>
            </a:graphic>
          </wp:inline>
        </w:drawing>
      </w:r>
    </w:p>
    <w:p w14:paraId="701602F6" w14:textId="77777777" w:rsidR="00196C3B" w:rsidRDefault="002B7393">
      <w:pPr>
        <w:pStyle w:val="Ttulo"/>
      </w:pPr>
      <w:r>
        <w:rPr>
          <w:color w:val="0D233D"/>
        </w:rPr>
        <w:t>Gilda Figueiredo Ferraz de Andrade</w:t>
      </w:r>
    </w:p>
    <w:p w14:paraId="4DD6C6C5" w14:textId="24C64F8B" w:rsidR="000C2869" w:rsidRPr="000C2869" w:rsidRDefault="000C2869" w:rsidP="000C2869">
      <w:pPr>
        <w:spacing w:before="230"/>
        <w:ind w:left="118"/>
        <w:rPr>
          <w:color w:val="0D233D"/>
          <w:sz w:val="20"/>
        </w:rPr>
      </w:pPr>
      <w:r w:rsidRPr="000C2869">
        <w:rPr>
          <w:color w:val="0D233D"/>
          <w:sz w:val="20"/>
        </w:rPr>
        <w:t>Correo electrónico: gilda@figueiredoferraz.adv.br</w:t>
      </w:r>
    </w:p>
    <w:p w14:paraId="2BAF5D5A" w14:textId="66E6404A" w:rsidR="000C2869" w:rsidRPr="000C2869" w:rsidRDefault="000C2869" w:rsidP="000C2869">
      <w:pPr>
        <w:spacing w:before="230"/>
        <w:ind w:left="118"/>
        <w:rPr>
          <w:color w:val="0D233D"/>
          <w:sz w:val="20"/>
        </w:rPr>
      </w:pPr>
      <w:r w:rsidRPr="000C2869">
        <w:rPr>
          <w:color w:val="0D233D"/>
          <w:sz w:val="20"/>
        </w:rPr>
        <w:t>Inscripción en el Colegio de Abogados de Brasil, Sección de São Paulo: No. 67.415</w:t>
      </w:r>
    </w:p>
    <w:p w14:paraId="006B8381" w14:textId="2A3D4AF3" w:rsidR="000C2869" w:rsidRPr="000C2869" w:rsidRDefault="000C2869" w:rsidP="000C2869">
      <w:pPr>
        <w:spacing w:before="230"/>
        <w:ind w:left="118"/>
        <w:rPr>
          <w:color w:val="0D233D"/>
          <w:sz w:val="20"/>
        </w:rPr>
      </w:pPr>
      <w:r w:rsidRPr="000C2869">
        <w:rPr>
          <w:color w:val="0D233D"/>
          <w:sz w:val="20"/>
        </w:rPr>
        <w:t>Contencioso administrativo y judicial, exclusivamente en el área del Derecho Laboral.</w:t>
      </w:r>
    </w:p>
    <w:p w14:paraId="57C0350A" w14:textId="0C710D9E" w:rsidR="00196C3B" w:rsidRDefault="000C2869" w:rsidP="000C2869">
      <w:pPr>
        <w:spacing w:before="230"/>
        <w:ind w:left="118"/>
        <w:rPr>
          <w:sz w:val="20"/>
        </w:rPr>
      </w:pPr>
      <w:r w:rsidRPr="000C2869">
        <w:rPr>
          <w:color w:val="0D233D"/>
          <w:sz w:val="20"/>
        </w:rPr>
        <w:t>Idiomas que domina: Francés - Inglés - Español - Italiano.</w:t>
      </w:r>
    </w:p>
    <w:p w14:paraId="03BFA39E" w14:textId="77777777" w:rsidR="00196C3B" w:rsidRDefault="00196C3B">
      <w:pPr>
        <w:pStyle w:val="Corpodetexto"/>
      </w:pPr>
    </w:p>
    <w:p w14:paraId="69F495D9" w14:textId="77777777" w:rsidR="00196C3B" w:rsidRDefault="00196C3B">
      <w:pPr>
        <w:pStyle w:val="Corpodetexto"/>
        <w:spacing w:before="2"/>
        <w:rPr>
          <w:sz w:val="23"/>
        </w:rPr>
      </w:pPr>
    </w:p>
    <w:p w14:paraId="6725A189" w14:textId="015599C6" w:rsidR="00196C3B" w:rsidRDefault="000C2869">
      <w:pPr>
        <w:pStyle w:val="Ttulo1"/>
      </w:pPr>
      <w:r w:rsidRPr="000C2869">
        <w:rPr>
          <w:color w:val="0D233D"/>
        </w:rPr>
        <w:t>Enseñanza superior y titulaciones</w:t>
      </w:r>
    </w:p>
    <w:p w14:paraId="29B300B4" w14:textId="77777777" w:rsidR="00196C3B" w:rsidRDefault="00196C3B">
      <w:pPr>
        <w:pStyle w:val="Corpodetexto"/>
        <w:rPr>
          <w:b/>
          <w:i/>
          <w:sz w:val="27"/>
        </w:rPr>
      </w:pPr>
    </w:p>
    <w:p w14:paraId="384CF713" w14:textId="39A7C1C4" w:rsidR="000C2869" w:rsidRPr="000C2869"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Facultad de Derecho de la Universidad de São Paulo (USP). Especialización: Derecho Empresarial. Conclusión: diciembre de 1981.</w:t>
      </w:r>
    </w:p>
    <w:p w14:paraId="7BAF620D" w14:textId="05DCFEB9" w:rsidR="000C2869" w:rsidRPr="000C2869"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Especialización en Derecho del Trabajo - Facultad de Derecho de la USP. Resolución 12 del Consejo Federal de Educación en 1983. Obtención del 1º lugar en los exámenes de admisión en enero de 1988. Conclusión: diciembre de 1989.</w:t>
      </w:r>
    </w:p>
    <w:p w14:paraId="2C4B98F4" w14:textId="22A3A671" w:rsidR="00196C3B"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Concluyó todos los créditos de la Maestría (sin presentación de disertación) en la Facultad de Derecho de la USP, en el área de concentración en Derecho del Trabajo, bajo la orientación del Profesor Octávio Bueno Magano.</w:t>
      </w:r>
    </w:p>
    <w:p w14:paraId="7B34EF06" w14:textId="77777777" w:rsidR="000C2869" w:rsidRPr="000C2869" w:rsidRDefault="000C2869" w:rsidP="000C2869">
      <w:pPr>
        <w:pStyle w:val="PargrafodaLista"/>
        <w:tabs>
          <w:tab w:val="left" w:pos="837"/>
          <w:tab w:val="left" w:pos="838"/>
        </w:tabs>
        <w:spacing w:before="101" w:line="316" w:lineRule="auto"/>
        <w:ind w:left="838" w:right="958"/>
        <w:rPr>
          <w:color w:val="0D233D"/>
        </w:rPr>
      </w:pPr>
    </w:p>
    <w:p w14:paraId="6B3785DB" w14:textId="77777777" w:rsidR="00196C3B" w:rsidRDefault="002B7393">
      <w:pPr>
        <w:ind w:left="118"/>
        <w:rPr>
          <w:b/>
          <w:i/>
          <w:sz w:val="24"/>
        </w:rPr>
      </w:pPr>
      <w:r>
        <w:rPr>
          <w:b/>
          <w:i/>
          <w:sz w:val="24"/>
        </w:rPr>
        <w:t>Cursos</w:t>
      </w:r>
    </w:p>
    <w:p w14:paraId="4C170BC2" w14:textId="77777777" w:rsidR="00196C3B" w:rsidRDefault="00196C3B">
      <w:pPr>
        <w:pStyle w:val="Corpodetexto"/>
        <w:spacing w:before="9"/>
        <w:rPr>
          <w:b/>
          <w:i/>
          <w:sz w:val="35"/>
        </w:rPr>
      </w:pPr>
    </w:p>
    <w:p w14:paraId="02DC8A35" w14:textId="688E39C8"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Diploma de francés obtenido en el Lycée Français de Annemasse, Francia, con el título de "Mention très Honorable".</w:t>
      </w:r>
    </w:p>
    <w:p w14:paraId="61AEBEC9" w14:textId="6835363C"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Certificado de estudios de lengua francesa expedido por la École Valmont - Lausana, Suiza.</w:t>
      </w:r>
    </w:p>
    <w:p w14:paraId="07DA1352" w14:textId="0036DE48"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Lower Cambridge", Diploma nº 514212157, Curso "Exports", impartido por la Universidad de Londres, Birkbeck College, enero de 1979.</w:t>
      </w:r>
    </w:p>
    <w:p w14:paraId="6EB199AF" w14:textId="3BCFC8AA" w:rsidR="000C2869" w:rsidRDefault="000C2869" w:rsidP="000C2869">
      <w:pPr>
        <w:pStyle w:val="PargrafodaLista"/>
        <w:numPr>
          <w:ilvl w:val="0"/>
          <w:numId w:val="4"/>
        </w:numPr>
        <w:tabs>
          <w:tab w:val="left" w:pos="837"/>
          <w:tab w:val="left" w:pos="838"/>
        </w:tabs>
        <w:spacing w:line="316" w:lineRule="auto"/>
        <w:ind w:right="959"/>
        <w:jc w:val="left"/>
        <w:rPr>
          <w:color w:val="0D233D"/>
        </w:rPr>
      </w:pPr>
      <w:r w:rsidRPr="000C2869">
        <w:rPr>
          <w:color w:val="0D233D"/>
        </w:rPr>
        <w:t>Le droit du travail en pratique. 2022</w:t>
      </w:r>
    </w:p>
    <w:p w14:paraId="2D520723" w14:textId="3EC655C1" w:rsidR="000C2869" w:rsidRDefault="000C2869" w:rsidP="000C2869">
      <w:pPr>
        <w:tabs>
          <w:tab w:val="left" w:pos="837"/>
          <w:tab w:val="left" w:pos="838"/>
        </w:tabs>
        <w:spacing w:line="316" w:lineRule="auto"/>
        <w:ind w:right="959"/>
        <w:rPr>
          <w:color w:val="0D233D"/>
        </w:rPr>
      </w:pPr>
    </w:p>
    <w:p w14:paraId="59D4AE98" w14:textId="4F3AE31F" w:rsidR="000C2869" w:rsidRDefault="000C2869" w:rsidP="000C2869">
      <w:pPr>
        <w:tabs>
          <w:tab w:val="left" w:pos="837"/>
          <w:tab w:val="left" w:pos="838"/>
        </w:tabs>
        <w:spacing w:line="316" w:lineRule="auto"/>
        <w:ind w:right="959"/>
        <w:rPr>
          <w:color w:val="0D233D"/>
        </w:rPr>
      </w:pPr>
    </w:p>
    <w:p w14:paraId="2127F74D" w14:textId="1547130D" w:rsidR="000C2869" w:rsidRDefault="000C2869" w:rsidP="000C2869">
      <w:pPr>
        <w:tabs>
          <w:tab w:val="left" w:pos="837"/>
          <w:tab w:val="left" w:pos="838"/>
        </w:tabs>
        <w:spacing w:line="316" w:lineRule="auto"/>
        <w:ind w:right="959"/>
        <w:rPr>
          <w:color w:val="0D233D"/>
        </w:rPr>
      </w:pPr>
    </w:p>
    <w:p w14:paraId="62B29789" w14:textId="786C5D59" w:rsidR="000C2869" w:rsidRDefault="000C2869" w:rsidP="000C2869">
      <w:pPr>
        <w:tabs>
          <w:tab w:val="left" w:pos="837"/>
          <w:tab w:val="left" w:pos="838"/>
        </w:tabs>
        <w:spacing w:line="316" w:lineRule="auto"/>
        <w:ind w:right="959"/>
        <w:rPr>
          <w:color w:val="0D233D"/>
        </w:rPr>
      </w:pPr>
    </w:p>
    <w:p w14:paraId="704625D3" w14:textId="4E2611A7" w:rsidR="000C2869" w:rsidRDefault="000C2869" w:rsidP="000C2869">
      <w:pPr>
        <w:tabs>
          <w:tab w:val="left" w:pos="837"/>
          <w:tab w:val="left" w:pos="838"/>
        </w:tabs>
        <w:spacing w:line="316" w:lineRule="auto"/>
        <w:ind w:right="959"/>
        <w:rPr>
          <w:color w:val="0D233D"/>
        </w:rPr>
      </w:pPr>
    </w:p>
    <w:p w14:paraId="25801334" w14:textId="77777777" w:rsidR="000C2869" w:rsidRPr="000C2869" w:rsidRDefault="000C2869" w:rsidP="000C2869">
      <w:pPr>
        <w:tabs>
          <w:tab w:val="left" w:pos="837"/>
          <w:tab w:val="left" w:pos="838"/>
        </w:tabs>
        <w:spacing w:line="316" w:lineRule="auto"/>
        <w:ind w:right="959"/>
        <w:rPr>
          <w:color w:val="0D233D"/>
        </w:rPr>
      </w:pPr>
    </w:p>
    <w:p w14:paraId="1D361B42" w14:textId="77777777" w:rsidR="00196C3B" w:rsidRDefault="00196C3B">
      <w:pPr>
        <w:pStyle w:val="Corpodetexto"/>
        <w:spacing w:before="1"/>
        <w:rPr>
          <w:sz w:val="28"/>
        </w:rPr>
      </w:pPr>
    </w:p>
    <w:p w14:paraId="3FC06DDF" w14:textId="58B81054" w:rsidR="00196C3B" w:rsidRDefault="000C2869">
      <w:pPr>
        <w:pStyle w:val="Ttulo1"/>
      </w:pPr>
      <w:r w:rsidRPr="000C2869">
        <w:rPr>
          <w:color w:val="0D233D"/>
        </w:rPr>
        <w:lastRenderedPageBreak/>
        <w:t>Actividades profesionales</w:t>
      </w:r>
    </w:p>
    <w:p w14:paraId="5443D502" w14:textId="77777777" w:rsidR="00196C3B" w:rsidRDefault="00196C3B">
      <w:pPr>
        <w:pStyle w:val="Corpodetexto"/>
        <w:spacing w:before="8"/>
        <w:rPr>
          <w:b/>
          <w:i/>
          <w:sz w:val="35"/>
        </w:rPr>
      </w:pPr>
    </w:p>
    <w:p w14:paraId="494F9521" w14:textId="2FE47EFE" w:rsidR="00196C3B" w:rsidRDefault="000C2869">
      <w:pPr>
        <w:pStyle w:val="PargrafodaLista"/>
        <w:numPr>
          <w:ilvl w:val="0"/>
          <w:numId w:val="2"/>
        </w:numPr>
        <w:tabs>
          <w:tab w:val="left" w:pos="837"/>
          <w:tab w:val="left" w:pos="838"/>
        </w:tabs>
        <w:spacing w:before="1"/>
        <w:ind w:left="838"/>
        <w:jc w:val="left"/>
      </w:pPr>
      <w:r w:rsidRPr="000C2869">
        <w:rPr>
          <w:i/>
          <w:color w:val="0D233D"/>
        </w:rPr>
        <w:t>Bonfiglioli Corporation, São Paulo, SP - marzo de 1982 a junio de 1983.</w:t>
      </w:r>
    </w:p>
    <w:p w14:paraId="0E53E8EF" w14:textId="4CF2031E" w:rsidR="00196C3B" w:rsidRPr="000C2869" w:rsidRDefault="000C2869" w:rsidP="000C2869">
      <w:pPr>
        <w:pStyle w:val="PargrafodaLista"/>
        <w:numPr>
          <w:ilvl w:val="1"/>
          <w:numId w:val="2"/>
        </w:numPr>
        <w:tabs>
          <w:tab w:val="left" w:pos="1818"/>
          <w:tab w:val="left" w:pos="1819"/>
        </w:tabs>
        <w:spacing w:before="3" w:line="316" w:lineRule="auto"/>
        <w:ind w:left="1818" w:right="959"/>
        <w:jc w:val="left"/>
        <w:rPr>
          <w:sz w:val="29"/>
        </w:rPr>
      </w:pPr>
      <w:r w:rsidRPr="000C2869">
        <w:rPr>
          <w:color w:val="0D233D"/>
        </w:rPr>
        <w:t>Consejo Jurídico - Abogado Junior. Superior inmediato: Dr. Alcedo Ferreira Mendes.</w:t>
      </w:r>
    </w:p>
    <w:p w14:paraId="7B6E83AA" w14:textId="77777777" w:rsidR="000C2869" w:rsidRPr="000C2869" w:rsidRDefault="000C2869" w:rsidP="000C2869">
      <w:pPr>
        <w:pStyle w:val="PargrafodaLista"/>
        <w:tabs>
          <w:tab w:val="left" w:pos="1818"/>
          <w:tab w:val="left" w:pos="1819"/>
        </w:tabs>
        <w:spacing w:before="3" w:line="316" w:lineRule="auto"/>
        <w:ind w:left="1818" w:right="959"/>
        <w:jc w:val="left"/>
        <w:rPr>
          <w:sz w:val="29"/>
        </w:rPr>
      </w:pPr>
    </w:p>
    <w:p w14:paraId="441BDE22" w14:textId="21F7A1C0" w:rsidR="00196C3B" w:rsidRDefault="000C2869">
      <w:pPr>
        <w:pStyle w:val="PargrafodaLista"/>
        <w:numPr>
          <w:ilvl w:val="0"/>
          <w:numId w:val="2"/>
        </w:numPr>
        <w:tabs>
          <w:tab w:val="left" w:pos="837"/>
          <w:tab w:val="left" w:pos="838"/>
        </w:tabs>
        <w:ind w:left="838"/>
        <w:jc w:val="left"/>
      </w:pPr>
      <w:r w:rsidRPr="000C2869">
        <w:rPr>
          <w:i/>
          <w:color w:val="0D233D"/>
        </w:rPr>
        <w:t>Gobierno del Distrito Federal, Brasilia, DF - junio de 1983 a diciembre de 1985.</w:t>
      </w:r>
    </w:p>
    <w:p w14:paraId="0E71C969" w14:textId="718D07D5" w:rsidR="000C2869" w:rsidRPr="000C2869" w:rsidRDefault="000C2869" w:rsidP="000C2869">
      <w:pPr>
        <w:pStyle w:val="PargrafodaLista"/>
        <w:numPr>
          <w:ilvl w:val="1"/>
          <w:numId w:val="2"/>
        </w:numPr>
        <w:tabs>
          <w:tab w:val="left" w:pos="1818"/>
          <w:tab w:val="left" w:pos="1819"/>
        </w:tabs>
        <w:spacing w:before="86" w:line="316" w:lineRule="auto"/>
        <w:ind w:left="1818" w:right="958"/>
        <w:jc w:val="left"/>
        <w:rPr>
          <w:sz w:val="27"/>
        </w:rPr>
      </w:pPr>
      <w:r w:rsidRPr="000C2869">
        <w:rPr>
          <w:color w:val="0D233D"/>
        </w:rPr>
        <w:t>Gabinete Civil y Asesoría Jurídica e Institucional del Gobernador José Aparecido de Oliveira.</w:t>
      </w:r>
    </w:p>
    <w:p w14:paraId="4A726CEA" w14:textId="77777777" w:rsidR="000C2869" w:rsidRPr="000C2869" w:rsidRDefault="000C2869" w:rsidP="000C2869">
      <w:pPr>
        <w:pStyle w:val="PargrafodaLista"/>
        <w:tabs>
          <w:tab w:val="left" w:pos="1818"/>
          <w:tab w:val="left" w:pos="1819"/>
        </w:tabs>
        <w:spacing w:before="86" w:line="316" w:lineRule="auto"/>
        <w:ind w:left="1818" w:right="958"/>
        <w:jc w:val="left"/>
        <w:rPr>
          <w:sz w:val="27"/>
        </w:rPr>
      </w:pPr>
    </w:p>
    <w:p w14:paraId="72BDF16F" w14:textId="51B4DBB5" w:rsidR="00196C3B" w:rsidRDefault="000C2869">
      <w:pPr>
        <w:pStyle w:val="PargrafodaLista"/>
        <w:numPr>
          <w:ilvl w:val="0"/>
          <w:numId w:val="2"/>
        </w:numPr>
        <w:tabs>
          <w:tab w:val="left" w:pos="837"/>
          <w:tab w:val="left" w:pos="838"/>
        </w:tabs>
        <w:spacing w:before="100"/>
        <w:ind w:left="838"/>
      </w:pPr>
      <w:r w:rsidRPr="000C2869">
        <w:rPr>
          <w:i/>
          <w:color w:val="0D233D"/>
        </w:rPr>
        <w:t>Bueno Magano Advocacia, São Paulo, SP - diciembre de 1989 a agosto de 1992.</w:t>
      </w:r>
    </w:p>
    <w:p w14:paraId="7BE42E40" w14:textId="4B7C1802" w:rsidR="00196C3B" w:rsidRDefault="000C2869">
      <w:pPr>
        <w:pStyle w:val="PargrafodaLista"/>
        <w:numPr>
          <w:ilvl w:val="1"/>
          <w:numId w:val="2"/>
        </w:numPr>
        <w:tabs>
          <w:tab w:val="left" w:pos="1819"/>
        </w:tabs>
        <w:spacing w:before="87" w:line="319" w:lineRule="auto"/>
        <w:ind w:left="1818" w:right="959"/>
      </w:pPr>
      <w:r w:rsidRPr="000C2869">
        <w:rPr>
          <w:color w:val="0D233D"/>
        </w:rPr>
        <w:t>Abogado senior que trabaja en todas las actividades de litigios laborales preventivos, con amplios servicios de asesoramiento a clientes y seguimiento diario de las actividades preventivas y litigiosas</w:t>
      </w:r>
      <w:r w:rsidR="002B7393">
        <w:rPr>
          <w:color w:val="0D233D"/>
        </w:rPr>
        <w:t>.</w:t>
      </w:r>
    </w:p>
    <w:p w14:paraId="7BCF420F" w14:textId="77777777" w:rsidR="00196C3B" w:rsidRDefault="00196C3B">
      <w:pPr>
        <w:pStyle w:val="Corpodetexto"/>
        <w:spacing w:before="1"/>
        <w:rPr>
          <w:sz w:val="29"/>
        </w:rPr>
      </w:pPr>
    </w:p>
    <w:p w14:paraId="3E1E6479" w14:textId="77777777" w:rsidR="000C2869" w:rsidRPr="000C2869" w:rsidRDefault="000C2869">
      <w:pPr>
        <w:pStyle w:val="PargrafodaLista"/>
        <w:numPr>
          <w:ilvl w:val="0"/>
          <w:numId w:val="2"/>
        </w:numPr>
        <w:tabs>
          <w:tab w:val="left" w:pos="837"/>
          <w:tab w:val="left" w:pos="838"/>
        </w:tabs>
        <w:ind w:left="838"/>
      </w:pPr>
      <w:r w:rsidRPr="000C2869">
        <w:rPr>
          <w:i/>
          <w:color w:val="0D233D"/>
        </w:rPr>
        <w:t>Demarest e Almeida Advogados, São Paulo, SP - Septiembre 1992 a Diciembre 1994</w:t>
      </w:r>
    </w:p>
    <w:p w14:paraId="755209CE" w14:textId="298D3984" w:rsidR="00196C3B" w:rsidRPr="000C2869" w:rsidRDefault="000C2869" w:rsidP="000C2869">
      <w:pPr>
        <w:pStyle w:val="PargrafodaLista"/>
        <w:numPr>
          <w:ilvl w:val="1"/>
          <w:numId w:val="2"/>
        </w:numPr>
        <w:tabs>
          <w:tab w:val="left" w:pos="1819"/>
        </w:tabs>
        <w:spacing w:before="3" w:line="316" w:lineRule="auto"/>
        <w:ind w:left="1818" w:right="959"/>
        <w:rPr>
          <w:sz w:val="29"/>
        </w:rPr>
      </w:pPr>
      <w:r w:rsidRPr="000C2869">
        <w:rPr>
          <w:color w:val="0D233D"/>
        </w:rPr>
        <w:t>Abogado superior que actúa en todas las actividades del contencioso laboral preventivo. Superior inmediato: Dr. Antonio Carlos Vianna de Barros.</w:t>
      </w:r>
    </w:p>
    <w:p w14:paraId="29E44137" w14:textId="77777777" w:rsidR="000C2869" w:rsidRPr="000C2869" w:rsidRDefault="000C2869" w:rsidP="000C2869">
      <w:pPr>
        <w:pStyle w:val="PargrafodaLista"/>
        <w:tabs>
          <w:tab w:val="left" w:pos="1819"/>
        </w:tabs>
        <w:spacing w:before="3" w:line="316" w:lineRule="auto"/>
        <w:ind w:left="1818" w:right="959"/>
        <w:rPr>
          <w:sz w:val="29"/>
        </w:rPr>
      </w:pPr>
    </w:p>
    <w:p w14:paraId="674F1068" w14:textId="575668A6" w:rsidR="00196C3B" w:rsidRDefault="000C2869">
      <w:pPr>
        <w:pStyle w:val="PargrafodaLista"/>
        <w:numPr>
          <w:ilvl w:val="0"/>
          <w:numId w:val="2"/>
        </w:numPr>
        <w:tabs>
          <w:tab w:val="left" w:pos="837"/>
          <w:tab w:val="left" w:pos="838"/>
        </w:tabs>
        <w:spacing w:line="316" w:lineRule="auto"/>
        <w:ind w:right="959" w:firstLine="0"/>
      </w:pPr>
      <w:r w:rsidRPr="000C2869">
        <w:rPr>
          <w:i/>
          <w:color w:val="0D233D"/>
        </w:rPr>
        <w:t>Figueiredo Ferraz Advocacia, São Paulo, SP - inició sus actividades en diciembre de 1994. Socio fundador, mayoritario y gestor.</w:t>
      </w:r>
    </w:p>
    <w:p w14:paraId="5F354743" w14:textId="6FFBF106" w:rsidR="00196C3B" w:rsidRDefault="000C2869">
      <w:pPr>
        <w:pStyle w:val="PargrafodaLista"/>
        <w:numPr>
          <w:ilvl w:val="1"/>
          <w:numId w:val="2"/>
        </w:numPr>
        <w:tabs>
          <w:tab w:val="left" w:pos="1819"/>
        </w:tabs>
        <w:spacing w:before="6"/>
        <w:ind w:hanging="568"/>
      </w:pPr>
      <w:r w:rsidRPr="000C2869">
        <w:rPr>
          <w:color w:val="0D233D"/>
        </w:rPr>
        <w:t>Especialidad: Derecho Laboral en general (contencioso y preventivo).</w:t>
      </w:r>
    </w:p>
    <w:p w14:paraId="694B148F" w14:textId="405F189D" w:rsidR="00196C3B" w:rsidRPr="000C2869" w:rsidRDefault="000C2869" w:rsidP="000C2869">
      <w:pPr>
        <w:pStyle w:val="PargrafodaLista"/>
        <w:numPr>
          <w:ilvl w:val="1"/>
          <w:numId w:val="2"/>
        </w:numPr>
        <w:tabs>
          <w:tab w:val="left" w:pos="1819"/>
        </w:tabs>
        <w:spacing w:before="11" w:line="321" w:lineRule="auto"/>
        <w:ind w:left="1818" w:right="959"/>
        <w:rPr>
          <w:sz w:val="27"/>
        </w:rPr>
      </w:pPr>
      <w:r w:rsidRPr="000C2869">
        <w:rPr>
          <w:color w:val="0D233D"/>
        </w:rPr>
        <w:t>Estructura totalmente dirigida a la atención diferenciada y personalizada a clientes en todo el territorio nacional, en asuntos preventivos, cuestiones de derechos individuales y colectivos, y en asuntos contenciosos administrativos y judiciales en primera y segunda instancia y Tribunales Superiores.</w:t>
      </w:r>
    </w:p>
    <w:p w14:paraId="1B402889" w14:textId="77777777" w:rsidR="000C2869" w:rsidRPr="000C2869" w:rsidRDefault="000C2869" w:rsidP="000C2869">
      <w:pPr>
        <w:pStyle w:val="PargrafodaLista"/>
        <w:tabs>
          <w:tab w:val="left" w:pos="1819"/>
        </w:tabs>
        <w:spacing w:before="11" w:line="321" w:lineRule="auto"/>
        <w:ind w:left="1818" w:right="959"/>
        <w:rPr>
          <w:sz w:val="27"/>
        </w:rPr>
      </w:pPr>
    </w:p>
    <w:p w14:paraId="0060A664" w14:textId="2701899A" w:rsidR="00196C3B" w:rsidRDefault="00691ACA">
      <w:pPr>
        <w:pStyle w:val="Ttulo1"/>
        <w:jc w:val="both"/>
      </w:pPr>
      <w:r w:rsidRPr="00691ACA">
        <w:rPr>
          <w:color w:val="0D233D"/>
        </w:rPr>
        <w:t>Asociaciones, entidades e instituciones de clase</w:t>
      </w:r>
    </w:p>
    <w:p w14:paraId="16DC0826" w14:textId="53003566" w:rsidR="00196C3B" w:rsidRDefault="00196C3B">
      <w:pPr>
        <w:pStyle w:val="Corpodetexto"/>
        <w:spacing w:before="8"/>
        <w:rPr>
          <w:b/>
          <w:i/>
          <w:sz w:val="35"/>
        </w:rPr>
      </w:pPr>
    </w:p>
    <w:p w14:paraId="461B6A3C" w14:textId="5751EA3A"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Elegida Consejera de la Orden de los Abogados de Brasil - Sección de São Paulo (OAB-SP) en los trienios 1995/1997, 2001/2003, 2010/2012, 2013/2015</w:t>
      </w:r>
      <w:r w:rsidR="006E28B8">
        <w:rPr>
          <w:color w:val="0F243E" w:themeColor="text2" w:themeShade="80"/>
        </w:rPr>
        <w:t>,</w:t>
      </w:r>
      <w:r w:rsidRPr="00691ACA">
        <w:rPr>
          <w:color w:val="0F243E" w:themeColor="text2" w:themeShade="80"/>
        </w:rPr>
        <w:t xml:space="preserve"> 2016/2018</w:t>
      </w:r>
      <w:r w:rsidR="006E28B8">
        <w:rPr>
          <w:color w:val="0F243E" w:themeColor="text2" w:themeShade="80"/>
        </w:rPr>
        <w:t xml:space="preserve"> y 2025/2027.</w:t>
      </w:r>
    </w:p>
    <w:p w14:paraId="24C769D3" w14:textId="0236F3E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Consejero de la 1ª Clase Juzgadora del Consejo de Prerrogativas de la OAB-SP desde 2011.</w:t>
      </w:r>
    </w:p>
    <w:p w14:paraId="6AF2E994"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Consejero Titular designado por el Presidente Paulo Skaf, de la FIESP, para integrar el CONJUR - FIESP - Consejo Superior de Estudios Jurídicos desde 2009. Reelegido para el quinto mandato.</w:t>
      </w:r>
    </w:p>
    <w:p w14:paraId="04CEC328"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titular designado por el Presidente Paulo Skaf, del CORT - Consejo de Relaciones Laborales - reelegido para el tercer mandato, del 19.02.2020 al 31.12.2020.</w:t>
      </w:r>
    </w:p>
    <w:p w14:paraId="71CA6631"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titular y Director del Consejo Deliberativo y Consultivo del Museo de Artes de São Paulo (MASP), elegido en 2009 y reelegido para el segundo mandato.</w:t>
      </w:r>
    </w:p>
    <w:p w14:paraId="6989A586"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del Instituto de Abogados de São Paulo (IASP) desde 1992.</w:t>
      </w:r>
    </w:p>
    <w:p w14:paraId="0361CA2B"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Asesor del IASP designado por la Presidenta, Prof. Dra. Ivette Senise Ferreira, durante su mandato, para asesorar en cuestiones relativas al área laboral, tales como Cursos, Seminarios, </w:t>
      </w:r>
      <w:r w:rsidRPr="00691ACA">
        <w:rPr>
          <w:color w:val="0F243E" w:themeColor="text2" w:themeShade="80"/>
        </w:rPr>
        <w:lastRenderedPageBreak/>
        <w:t>Simposios y otros eventos de la Facultad de Derecho del IASP.</w:t>
      </w:r>
    </w:p>
    <w:p w14:paraId="31DB6AE4"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de la Asociación Paulista de Abogados (AASP) - nº 13.265, desde 1982.</w:t>
      </w:r>
    </w:p>
    <w:p w14:paraId="0B91A1FB"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 la Academia Paulista de Letras Jurídicas, silla nº 75, cuya patrona fue la Profesora Esther de Figueiredo Ferraz.</w:t>
      </w:r>
    </w:p>
    <w:p w14:paraId="139A25FE"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 número de la Academia Paulista de Derecho del Trabajo, sillón nº 15, cuyo patrón es Marcos Schwartsman.</w:t>
      </w:r>
    </w:p>
    <w:p w14:paraId="216367F5" w14:textId="44EEAE1B"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electo del Consejo Deliberativo del Centro de Integração Empresa Escola - CIEE</w:t>
      </w:r>
    </w:p>
    <w:p w14:paraId="0CB8C425" w14:textId="77777777" w:rsidR="00691ACA" w:rsidRPr="00691ACA" w:rsidRDefault="00691ACA" w:rsidP="00691ACA">
      <w:pPr>
        <w:tabs>
          <w:tab w:val="left" w:pos="837"/>
          <w:tab w:val="left" w:pos="838"/>
        </w:tabs>
        <w:spacing w:before="1" w:line="360" w:lineRule="auto"/>
        <w:ind w:right="958"/>
        <w:rPr>
          <w:color w:val="0F243E" w:themeColor="text2" w:themeShade="80"/>
        </w:rPr>
      </w:pPr>
      <w:r w:rsidRPr="00691ACA">
        <w:rPr>
          <w:color w:val="0F243E" w:themeColor="text2" w:themeShade="80"/>
        </w:rPr>
        <w:t>de São Paulo, 2º mandato.</w:t>
      </w:r>
    </w:p>
    <w:p w14:paraId="287ADF7F"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En el período 2014/2015, fue elegida Consejera Titular de la Alianza Francesa de São Paulo y, hasta septiembre de 2019, ocupó el cargo de Vicepresidenta, también electa, de la misma institución.</w:t>
      </w:r>
    </w:p>
    <w:p w14:paraId="46344A14"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Consejero de la Asociación de Abogados Laboralistas de São Paulo (AAT-SP), elegido para los mandatos 2015/2016 y 2016/2018.</w:t>
      </w:r>
    </w:p>
    <w:p w14:paraId="220C0C4E"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de diversas juntas, desde 1995, de la Comisión Examinadora de la Junta de Examinadores del examen oral de numerosos "Concursos de Admisión a la Magistratura del Trabajo" en los Tribunales Regionales del Trabajo de la 2ª región y de la 15ª región, designada por la OAB-SP.</w:t>
      </w:r>
    </w:p>
    <w:p w14:paraId="2C11A64B"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En 2014 y 2016 integró la Delegación de la Asociación Brasileña de Abogados Laboralistas (ABRAAT) a la 103ª y 105ª Asamblea Anual de la Organización Internacional del Trabajo, respectivamente, representando, por invitación, a la OAB-SP y a la AASP.</w:t>
      </w:r>
    </w:p>
    <w:p w14:paraId="750BBC7D" w14:textId="09D6C9B4"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sectPr w:rsidR="00691ACA" w:rsidRPr="00691ACA">
          <w:headerReference w:type="default" r:id="rId8"/>
          <w:pgSz w:w="11900" w:h="16840"/>
          <w:pgMar w:top="1300" w:right="840" w:bottom="280" w:left="1160" w:header="0" w:footer="0" w:gutter="0"/>
          <w:cols w:space="720"/>
        </w:sectPr>
      </w:pPr>
      <w:r w:rsidRPr="00691ACA">
        <w:rPr>
          <w:color w:val="0F243E" w:themeColor="text2" w:themeShade="80"/>
        </w:rPr>
        <w:t>Miembro del Comité Brasileño de Arbitraje - CBAr</w:t>
      </w:r>
    </w:p>
    <w:p w14:paraId="73EE9B69" w14:textId="3094C046" w:rsidR="00196C3B" w:rsidRDefault="00691ACA" w:rsidP="00691ACA">
      <w:pPr>
        <w:pStyle w:val="Ttulo1"/>
        <w:ind w:left="0"/>
        <w:jc w:val="both"/>
      </w:pPr>
      <w:r w:rsidRPr="00691ACA">
        <w:rPr>
          <w:color w:val="0D233D"/>
        </w:rPr>
        <w:lastRenderedPageBreak/>
        <w:t>Distinciones y honores</w:t>
      </w:r>
    </w:p>
    <w:p w14:paraId="23CD08E0" w14:textId="77777777" w:rsidR="00196C3B" w:rsidRDefault="00196C3B">
      <w:pPr>
        <w:pStyle w:val="Corpodetexto"/>
        <w:spacing w:before="8"/>
        <w:rPr>
          <w:b/>
          <w:i/>
          <w:sz w:val="35"/>
        </w:rPr>
      </w:pPr>
    </w:p>
    <w:p w14:paraId="66EA5862" w14:textId="77777777" w:rsidR="00691ACA"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El 13 de agosto de 2002 recibió la condecoración y medalla del Collar al Mérito de la Magistratura del Trabajo en el grado de "Comendador", concedida por el Pleno del Tribunal Superior del Trabajo (TST), por indicación del magistrado Ives Gandra Martins Filho.</w:t>
      </w:r>
    </w:p>
    <w:p w14:paraId="08E65E9E" w14:textId="231BC810" w:rsidR="00691ACA"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Desde enero de 2010 integra la Cuarta Sala de Apelación de la OAB-SP, que juzga en última instancia</w:t>
      </w:r>
      <w:r>
        <w:rPr>
          <w:color w:val="0D233D"/>
        </w:rPr>
        <w:t xml:space="preserve"> </w:t>
      </w:r>
      <w:r w:rsidRPr="00691ACA">
        <w:rPr>
          <w:color w:val="0D233D"/>
        </w:rPr>
        <w:t>última instancia en los procesos éticos y disciplinarios Seccionales.</w:t>
      </w:r>
    </w:p>
    <w:p w14:paraId="3A6AD42F"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Integró, por invitación, de febrero de 2010 a diciembre de 2019, la Quinta Comisión Constitucional de la OAB-SP.</w:t>
      </w:r>
    </w:p>
    <w:p w14:paraId="16F1AE2B"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Recibió por mérito, en 2013, el Gran Collar de Mérito de la Justicia del Trabajo en el grado de "Comendador", por indicación unánime del Pleno del Tribunal Regional del Trabajo de la 2ª Región, bajo la Presidencia de la Jueza Maria Doralice Novaes.</w:t>
      </w:r>
    </w:p>
    <w:p w14:paraId="12D223B5"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En 2014 recibió el Gran Collar de Mérito de la Justicia del Trabajo en el grado de "Comendador", por indicación unánime del Pleno del Tribunal Regional del Trabajo de la 15ª Región, bajo la Presidencia del Juez Dr. Flávio Allegretti de Campos Cooper.</w:t>
      </w:r>
    </w:p>
    <w:p w14:paraId="4A6B97F2"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Es miembro del Comité de Derecho Laboral Empresarial de la Orden de Abogados de Brasil de São Paulo (OAB-SP) desde 2014.</w:t>
      </w:r>
    </w:p>
    <w:p w14:paraId="039F13B3"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El 25 de diciembre de 2016 recibió la Comenda Profesor José Cabral al mérito, por recomendación de la Associação Mineira de Advogados (AMAT), presidida por la Dra. Isabel Dorado.</w:t>
      </w:r>
    </w:p>
    <w:p w14:paraId="4D3D773E" w14:textId="32DDD773" w:rsidR="00196C3B"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Chevalier de la Légion d'Honneur - Orden Nacional de la Legión de Honor - Honor de la Patria, nombrado por decreto del Presidente de la República Francesa, Gran Maestre de la Orden Nacional de la Legión de Honor, el 3 de septiembre de 2019.</w:t>
      </w:r>
    </w:p>
    <w:p w14:paraId="4A146475" w14:textId="77777777" w:rsidR="00196C3B" w:rsidRDefault="00196C3B">
      <w:pPr>
        <w:pStyle w:val="Corpodetexto"/>
        <w:spacing w:before="1"/>
        <w:rPr>
          <w:sz w:val="27"/>
        </w:rPr>
      </w:pPr>
    </w:p>
    <w:p w14:paraId="0B5EBBAB" w14:textId="482F9FD1" w:rsidR="00196C3B" w:rsidRDefault="00691ACA">
      <w:pPr>
        <w:pStyle w:val="Ttulo1"/>
        <w:spacing w:before="1"/>
        <w:jc w:val="both"/>
      </w:pPr>
      <w:r w:rsidRPr="00691ACA">
        <w:rPr>
          <w:color w:val="0D233D"/>
        </w:rPr>
        <w:t>Cursos, seminarios y eventos</w:t>
      </w:r>
    </w:p>
    <w:p w14:paraId="4C523675" w14:textId="77777777" w:rsidR="00196C3B" w:rsidRDefault="00196C3B">
      <w:pPr>
        <w:pStyle w:val="Corpodetexto"/>
        <w:spacing w:before="8"/>
        <w:rPr>
          <w:b/>
          <w:i/>
          <w:sz w:val="35"/>
        </w:rPr>
      </w:pPr>
    </w:p>
    <w:p w14:paraId="31596F7C"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Intervención en el evento "50 Ans École Française Valmont", el 4 de octubre de 2013, en Lausana, Suiza.</w:t>
      </w:r>
    </w:p>
    <w:p w14:paraId="4B8A416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Participación en el seminario "Protección de Datos y los desafíos actuales de la LGPD", el 26 de febrero de 2019, Hotel Tivoli, São Paulo.-SP.</w:t>
      </w:r>
    </w:p>
    <w:p w14:paraId="5E19154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IV Congreso AIAF de Derecho del Fútbol, en Lausana, Suiza, los días 18 y 19 de septiembre de 2018.</w:t>
      </w:r>
    </w:p>
    <w:p w14:paraId="154CA53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Congreso de la Asociación de Abogados Laboralistas de São Paulo, en agosto de 2019, en el auditorio del Foro Laboral Ruy Barbosa, presidiendo la mesa en el panel: "¿El trabajo del deportista de alto "rendimiento" puede ser considerado una profesión de riesgo en el ámbito laboral y de la seguridad social? Responsabilidad objetiva y subjetiva del empleador".</w:t>
      </w:r>
    </w:p>
    <w:p w14:paraId="4719877B"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10ª Reunión Anual de la AASP - en Campos do Jordão, del 29 al 31 de agosto de 2019.</w:t>
      </w:r>
    </w:p>
    <w:p w14:paraId="213AC3F8"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VI Jornada Jurídica del Campus de São José do Rio Preto, del 14 al 16 de agosto de 2019. Curso de Derecho del Campus de São José do Rio Preto. Conferencia sobre el tema "Reforma Laboral".</w:t>
      </w:r>
    </w:p>
    <w:p w14:paraId="496A5CC5" w14:textId="5CAF6DDA" w:rsidR="00F22918" w:rsidRPr="00F22918" w:rsidRDefault="00691ACA" w:rsidP="00F22918">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lastRenderedPageBreak/>
        <w:t>Participación en el curso "Actualización en derecho laboral - 2 años de reforma laboral", del 3 de septiembre de 2019 al 22 de octubre de 2019, en la IASP.</w:t>
      </w:r>
    </w:p>
    <w:p w14:paraId="162E2414" w14:textId="1075D573" w:rsidR="00F22918" w:rsidRPr="00691ACA" w:rsidRDefault="00F22918" w:rsidP="00F22918">
      <w:pPr>
        <w:pStyle w:val="PargrafodaLista"/>
        <w:numPr>
          <w:ilvl w:val="0"/>
          <w:numId w:val="8"/>
        </w:numPr>
        <w:tabs>
          <w:tab w:val="left" w:pos="837"/>
          <w:tab w:val="left" w:pos="838"/>
        </w:tabs>
        <w:spacing w:line="360" w:lineRule="auto"/>
        <w:ind w:right="959"/>
        <w:rPr>
          <w:color w:val="0F243E" w:themeColor="text2" w:themeShade="80"/>
        </w:rPr>
      </w:pPr>
      <w:r w:rsidRPr="00F22918">
        <w:rPr>
          <w:color w:val="0F243E" w:themeColor="text2" w:themeShade="80"/>
        </w:rPr>
        <w:t>Ponente en la Jornada Trabalhista organizada por la Comisión de Derecho del Trabajo de la IASP en febrero de 2024.</w:t>
      </w:r>
    </w:p>
    <w:p w14:paraId="195F5367" w14:textId="77777777" w:rsidR="00196C3B" w:rsidRDefault="00196C3B">
      <w:pPr>
        <w:pStyle w:val="Corpodetexto"/>
        <w:spacing w:before="3"/>
        <w:rPr>
          <w:sz w:val="27"/>
        </w:rPr>
      </w:pPr>
    </w:p>
    <w:p w14:paraId="790F4C5D" w14:textId="0C4075F8" w:rsidR="00196C3B" w:rsidRDefault="00691ACA">
      <w:pPr>
        <w:pStyle w:val="Ttulo1"/>
      </w:pPr>
      <w:r w:rsidRPr="00691ACA">
        <w:rPr>
          <w:color w:val="0D233D"/>
        </w:rPr>
        <w:t>Publicaciones</w:t>
      </w:r>
    </w:p>
    <w:p w14:paraId="5AF18398" w14:textId="77777777" w:rsidR="00196C3B" w:rsidRDefault="00196C3B">
      <w:pPr>
        <w:pStyle w:val="Corpodetexto"/>
        <w:spacing w:before="2"/>
        <w:rPr>
          <w:b/>
          <w:i/>
          <w:sz w:val="37"/>
        </w:rPr>
      </w:pPr>
    </w:p>
    <w:p w14:paraId="5578CB94" w14:textId="77777777" w:rsidR="00691ACA" w:rsidRDefault="00691ACA">
      <w:pPr>
        <w:pStyle w:val="Corpodetexto"/>
        <w:spacing w:line="321" w:lineRule="auto"/>
        <w:ind w:left="118" w:right="959"/>
        <w:jc w:val="both"/>
        <w:rPr>
          <w:color w:val="0D233D"/>
        </w:rPr>
      </w:pPr>
      <w:r w:rsidRPr="00691ACA">
        <w:rPr>
          <w:color w:val="0D233D"/>
        </w:rPr>
        <w:t>Viene publicando una serie de artículos técnicos sobre Derecho Laboral en los principales periódicos y portales jurídicos del país, abordando temas de actualidad como la Subcontratación, la Reforma Laboral, el Supremo Tribunal Federal y la legislación laboral, el futuro del mercado de trabajo, y ha participado en la elaboración de un libro conjunto sobre las consecuencias de la pandemia, etc.</w:t>
      </w:r>
    </w:p>
    <w:p w14:paraId="35CCCBA3" w14:textId="77777777" w:rsidR="00196C3B" w:rsidRDefault="00196C3B">
      <w:pPr>
        <w:pStyle w:val="Corpodetexto"/>
        <w:spacing w:before="9"/>
        <w:rPr>
          <w:sz w:val="29"/>
        </w:rPr>
      </w:pPr>
    </w:p>
    <w:p w14:paraId="0CACF2E0"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61EE39DD" w14:textId="77777777" w:rsidR="00196C3B" w:rsidRDefault="00196C3B">
      <w:pPr>
        <w:pStyle w:val="Corpodetexto"/>
        <w:spacing w:before="6"/>
        <w:rPr>
          <w:sz w:val="30"/>
        </w:rPr>
      </w:pPr>
    </w:p>
    <w:p w14:paraId="0B2EBFDC" w14:textId="77777777" w:rsidR="00196C3B" w:rsidRDefault="002B7393">
      <w:pPr>
        <w:pStyle w:val="Ttulo2"/>
        <w:numPr>
          <w:ilvl w:val="0"/>
          <w:numId w:val="1"/>
        </w:numPr>
        <w:tabs>
          <w:tab w:val="left" w:pos="478"/>
        </w:tabs>
        <w:spacing w:before="0"/>
        <w:ind w:left="478"/>
      </w:pPr>
      <w:r>
        <w:rPr>
          <w:color w:val="0D233D"/>
        </w:rPr>
        <w:t>Consultor Jurídico</w:t>
      </w:r>
    </w:p>
    <w:p w14:paraId="1B8315F8"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0EEE83AB" w14:textId="77777777" w:rsidR="00196C3B" w:rsidRDefault="00196C3B">
      <w:pPr>
        <w:pStyle w:val="Corpodetexto"/>
        <w:spacing w:before="10"/>
        <w:rPr>
          <w:sz w:val="21"/>
        </w:rPr>
      </w:pPr>
    </w:p>
    <w:p w14:paraId="6F3DEFEA"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3629D813" w14:textId="77777777" w:rsidR="00196C3B" w:rsidRDefault="00196C3B">
      <w:pPr>
        <w:pStyle w:val="Corpodetexto"/>
        <w:spacing w:before="2"/>
        <w:rPr>
          <w:sz w:val="29"/>
        </w:rPr>
      </w:pPr>
    </w:p>
    <w:p w14:paraId="7E531250"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53F276DB" w14:textId="77777777" w:rsidR="00B72E95" w:rsidRDefault="00B72E95">
      <w:pPr>
        <w:pStyle w:val="Corpodetexto"/>
        <w:spacing w:before="91"/>
        <w:ind w:left="118"/>
        <w:rPr>
          <w:color w:val="0D233D"/>
          <w:u w:val="single" w:color="0D233D"/>
        </w:rPr>
      </w:pPr>
    </w:p>
    <w:p w14:paraId="17C689B3"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369D5F36" w14:textId="77777777" w:rsidR="00196C3B" w:rsidRDefault="00196C3B">
      <w:pPr>
        <w:pStyle w:val="Corpodetexto"/>
        <w:rPr>
          <w:sz w:val="24"/>
        </w:rPr>
      </w:pPr>
    </w:p>
    <w:p w14:paraId="4E5A6386" w14:textId="77777777" w:rsidR="00196C3B" w:rsidRDefault="002B7393">
      <w:pPr>
        <w:pStyle w:val="Ttulo2"/>
        <w:numPr>
          <w:ilvl w:val="0"/>
          <w:numId w:val="1"/>
        </w:numPr>
        <w:tabs>
          <w:tab w:val="left" w:pos="478"/>
        </w:tabs>
        <w:ind w:left="478"/>
      </w:pPr>
      <w:r>
        <w:rPr>
          <w:color w:val="0D233D"/>
        </w:rPr>
        <w:t>JOTA</w:t>
      </w:r>
    </w:p>
    <w:p w14:paraId="7CA8DB66"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74F5E272" w14:textId="77777777" w:rsidR="00196C3B" w:rsidRDefault="00196C3B">
      <w:pPr>
        <w:pStyle w:val="Corpodetexto"/>
        <w:spacing w:before="10"/>
        <w:rPr>
          <w:sz w:val="21"/>
        </w:rPr>
      </w:pPr>
    </w:p>
    <w:p w14:paraId="17FD1C23"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642D33C5" w14:textId="77777777" w:rsidR="00196C3B" w:rsidRDefault="00196C3B">
      <w:pPr>
        <w:pStyle w:val="Corpodetexto"/>
        <w:rPr>
          <w:sz w:val="24"/>
        </w:rPr>
      </w:pPr>
    </w:p>
    <w:p w14:paraId="3527EA3A" w14:textId="77777777" w:rsidR="00196C3B" w:rsidRDefault="002B7393">
      <w:pPr>
        <w:pStyle w:val="Ttulo2"/>
        <w:numPr>
          <w:ilvl w:val="0"/>
          <w:numId w:val="1"/>
        </w:numPr>
        <w:tabs>
          <w:tab w:val="left" w:pos="478"/>
        </w:tabs>
        <w:ind w:left="478"/>
      </w:pPr>
      <w:r>
        <w:rPr>
          <w:color w:val="0D233D"/>
        </w:rPr>
        <w:t>Portal do Estadão/Fausto Macedo</w:t>
      </w:r>
    </w:p>
    <w:p w14:paraId="57518EDB"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6EE254F4" w14:textId="77777777" w:rsidR="00196C3B" w:rsidRDefault="00196C3B">
      <w:pPr>
        <w:pStyle w:val="Corpodetexto"/>
        <w:spacing w:before="10"/>
        <w:rPr>
          <w:sz w:val="21"/>
        </w:rPr>
      </w:pPr>
    </w:p>
    <w:p w14:paraId="7BE1F5F8" w14:textId="77777777" w:rsidR="00196C3B" w:rsidRDefault="002B7393">
      <w:pPr>
        <w:pStyle w:val="Corpodetexto"/>
        <w:spacing w:before="90"/>
        <w:ind w:left="118"/>
      </w:pPr>
      <w:r>
        <w:rPr>
          <w:color w:val="0D233D"/>
          <w:u w:val="single" w:color="0D233D"/>
        </w:rPr>
        <w:t>https://politica.estadao.com.br/blogs/fausto-macedo/o-direito-de-nao-ser-digital/</w:t>
      </w:r>
    </w:p>
    <w:p w14:paraId="26A62980" w14:textId="77777777" w:rsidR="00196C3B" w:rsidRPr="003854C3" w:rsidRDefault="00196C3B" w:rsidP="003854C3">
      <w:pPr>
        <w:pStyle w:val="Corpodetexto"/>
        <w:spacing w:before="91"/>
        <w:ind w:left="118"/>
        <w:rPr>
          <w:color w:val="0D233D"/>
          <w:u w:val="single" w:color="0D233D"/>
        </w:rPr>
      </w:pPr>
    </w:p>
    <w:p w14:paraId="4F92D776"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4F609A0A" w14:textId="77777777" w:rsidR="00F967BC" w:rsidRDefault="00F967BC" w:rsidP="00F967BC">
      <w:pPr>
        <w:pStyle w:val="Corpodetexto"/>
        <w:spacing w:before="91"/>
        <w:ind w:left="118"/>
        <w:rPr>
          <w:color w:val="0D233D"/>
          <w:u w:val="single" w:color="0D233D"/>
        </w:rPr>
      </w:pPr>
    </w:p>
    <w:p w14:paraId="4802591C"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1D215B18" w14:textId="77777777" w:rsidR="00F967BC" w:rsidRDefault="00F967BC" w:rsidP="00F967BC">
      <w:pPr>
        <w:pStyle w:val="Corpodetexto"/>
        <w:spacing w:before="91"/>
        <w:ind w:left="118"/>
        <w:rPr>
          <w:sz w:val="20"/>
        </w:rPr>
      </w:pPr>
    </w:p>
    <w:p w14:paraId="23B06BFB" w14:textId="77777777" w:rsidR="00196C3B" w:rsidRDefault="00196C3B">
      <w:pPr>
        <w:pStyle w:val="Corpodetexto"/>
        <w:spacing w:before="8"/>
        <w:rPr>
          <w:sz w:val="17"/>
        </w:rPr>
      </w:pPr>
    </w:p>
    <w:p w14:paraId="422B41DE"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lastRenderedPageBreak/>
        <w:t>trabalho/</w:t>
      </w:r>
    </w:p>
    <w:p w14:paraId="108AB8A5" w14:textId="77777777" w:rsidR="00196C3B" w:rsidRDefault="00196C3B">
      <w:pPr>
        <w:pStyle w:val="Corpodetexto"/>
        <w:spacing w:before="10"/>
        <w:rPr>
          <w:sz w:val="21"/>
        </w:rPr>
      </w:pPr>
    </w:p>
    <w:p w14:paraId="34DA40FF" w14:textId="77777777" w:rsidR="00196C3B" w:rsidRDefault="002B7393">
      <w:pPr>
        <w:pStyle w:val="Corpodetexto"/>
        <w:spacing w:before="91" w:line="321" w:lineRule="auto"/>
        <w:ind w:left="118" w:right="1087"/>
      </w:pPr>
      <w:r>
        <w:rPr>
          <w:color w:val="0D233D"/>
          <w:u w:val="single" w:color="0D233D"/>
        </w:rPr>
        <w:t>https://politica.estadao.com.br/blogs/fausto-macedo/desgaste-internacional-da-reforma-trabalhista-</w:t>
      </w:r>
      <w:r>
        <w:rPr>
          <w:color w:val="0D233D"/>
          <w:spacing w:val="-53"/>
        </w:rPr>
        <w:t xml:space="preserve"> </w:t>
      </w:r>
      <w:r>
        <w:rPr>
          <w:color w:val="0D233D"/>
          <w:u w:val="single" w:color="0D233D"/>
        </w:rPr>
        <w:t>na-oit/</w:t>
      </w:r>
    </w:p>
    <w:p w14:paraId="33FC532D" w14:textId="77777777" w:rsidR="00196C3B" w:rsidRDefault="00196C3B">
      <w:pPr>
        <w:pStyle w:val="Corpodetexto"/>
        <w:spacing w:before="10"/>
        <w:rPr>
          <w:sz w:val="21"/>
        </w:rPr>
      </w:pPr>
    </w:p>
    <w:p w14:paraId="720FA555"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5D46B2BA" w14:textId="77777777" w:rsidR="00196C3B" w:rsidRDefault="00196C3B">
      <w:pPr>
        <w:pStyle w:val="Corpodetexto"/>
        <w:spacing w:before="3"/>
        <w:rPr>
          <w:sz w:val="29"/>
        </w:rPr>
      </w:pPr>
    </w:p>
    <w:p w14:paraId="7C43655B"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40944174" w14:textId="77777777" w:rsidR="00196C3B" w:rsidRDefault="00196C3B">
      <w:pPr>
        <w:pStyle w:val="Corpodetexto"/>
        <w:spacing w:before="10"/>
        <w:rPr>
          <w:sz w:val="21"/>
        </w:rPr>
      </w:pPr>
    </w:p>
    <w:p w14:paraId="129FE07A"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1A7359ED" w14:textId="77777777" w:rsidR="00196C3B" w:rsidRDefault="00196C3B">
      <w:pPr>
        <w:pStyle w:val="Corpodetexto"/>
        <w:spacing w:before="9"/>
        <w:rPr>
          <w:sz w:val="21"/>
        </w:rPr>
      </w:pPr>
    </w:p>
    <w:p w14:paraId="564D9603"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7980E4C7" w14:textId="77777777" w:rsidR="00196C3B" w:rsidRDefault="00196C3B">
      <w:pPr>
        <w:pStyle w:val="Corpodetexto"/>
        <w:spacing w:before="10"/>
        <w:rPr>
          <w:sz w:val="21"/>
        </w:rPr>
      </w:pPr>
    </w:p>
    <w:p w14:paraId="60D59184"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7C3C4C17" w14:textId="77777777" w:rsidR="00196C3B" w:rsidRDefault="00196C3B">
      <w:pPr>
        <w:pStyle w:val="Corpodetexto"/>
        <w:spacing w:before="9"/>
        <w:rPr>
          <w:sz w:val="21"/>
        </w:rPr>
      </w:pPr>
    </w:p>
    <w:p w14:paraId="30401813"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25E86559" w14:textId="77777777" w:rsidR="00196C3B" w:rsidRDefault="00196C3B">
      <w:pPr>
        <w:pStyle w:val="Corpodetexto"/>
        <w:spacing w:before="3"/>
        <w:rPr>
          <w:sz w:val="29"/>
        </w:rPr>
      </w:pPr>
    </w:p>
    <w:p w14:paraId="5F84D601"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0612D9EE" w14:textId="77777777" w:rsidR="00196C3B" w:rsidRDefault="00196C3B">
      <w:pPr>
        <w:pStyle w:val="Corpodetexto"/>
        <w:spacing w:before="2"/>
        <w:rPr>
          <w:sz w:val="29"/>
        </w:rPr>
      </w:pPr>
    </w:p>
    <w:p w14:paraId="1C3F32B7"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3F89533F" w14:textId="77777777" w:rsidR="00504E6A" w:rsidRDefault="00504E6A">
      <w:pPr>
        <w:pStyle w:val="Corpodetexto"/>
        <w:spacing w:before="91"/>
        <w:ind w:left="118"/>
        <w:rPr>
          <w:color w:val="0D233D"/>
          <w:u w:val="single" w:color="0D233D"/>
        </w:rPr>
      </w:pPr>
    </w:p>
    <w:p w14:paraId="124B7DA4" w14:textId="3D7887C9" w:rsidR="00504E6A" w:rsidRPr="00891FF4" w:rsidRDefault="00891FF4">
      <w:pPr>
        <w:pStyle w:val="Corpodetexto"/>
        <w:spacing w:before="91"/>
        <w:ind w:left="118"/>
        <w:rPr>
          <w:color w:val="1F497D" w:themeColor="text2"/>
          <w:u w:val="single"/>
        </w:rPr>
      </w:pPr>
      <w:hyperlink r:id="rId17" w:history="1">
        <w:r w:rsidRPr="00891FF4">
          <w:rPr>
            <w:rStyle w:val="Hyperlink"/>
            <w:color w:val="1F497D" w:themeColor="text2"/>
          </w:rPr>
          <w:t>https://politica.estadao.com.br/blogs/fausto-macedo/a-evolucao-doutrinaria-e-cultural-do-assedio-sexual-no-ambiente-de-trabalho/</w:t>
        </w:r>
      </w:hyperlink>
      <w:r w:rsidRPr="00891FF4">
        <w:rPr>
          <w:color w:val="1F497D" w:themeColor="text2"/>
          <w:u w:val="single"/>
        </w:rPr>
        <w:t xml:space="preserve"> </w:t>
      </w:r>
    </w:p>
    <w:p w14:paraId="751FC9AD" w14:textId="77777777" w:rsidR="00196C3B" w:rsidRPr="00891FF4" w:rsidRDefault="00196C3B">
      <w:pPr>
        <w:pStyle w:val="Corpodetexto"/>
        <w:rPr>
          <w:color w:val="1F497D" w:themeColor="text2"/>
          <w:sz w:val="24"/>
        </w:rPr>
      </w:pPr>
    </w:p>
    <w:p w14:paraId="5F88EE87" w14:textId="77777777" w:rsidR="00196C3B" w:rsidRDefault="002B7393">
      <w:pPr>
        <w:pStyle w:val="Ttulo2"/>
        <w:numPr>
          <w:ilvl w:val="0"/>
          <w:numId w:val="1"/>
        </w:numPr>
        <w:tabs>
          <w:tab w:val="left" w:pos="478"/>
        </w:tabs>
        <w:ind w:left="478"/>
      </w:pPr>
      <w:r>
        <w:rPr>
          <w:color w:val="0D233D"/>
        </w:rPr>
        <w:t>Site da Revista Exame</w:t>
      </w:r>
    </w:p>
    <w:p w14:paraId="2333947A"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0CD3C139" w14:textId="77777777" w:rsidR="00196C3B" w:rsidRDefault="00196C3B">
      <w:pPr>
        <w:pStyle w:val="Corpodetexto"/>
        <w:spacing w:before="9"/>
        <w:rPr>
          <w:sz w:val="29"/>
        </w:rPr>
      </w:pPr>
    </w:p>
    <w:p w14:paraId="32A86453" w14:textId="77777777" w:rsidR="00196C3B" w:rsidRDefault="002B7393">
      <w:pPr>
        <w:pStyle w:val="Ttulo2"/>
        <w:numPr>
          <w:ilvl w:val="0"/>
          <w:numId w:val="1"/>
        </w:numPr>
        <w:tabs>
          <w:tab w:val="left" w:pos="478"/>
        </w:tabs>
        <w:spacing w:before="0"/>
        <w:ind w:left="478"/>
      </w:pPr>
      <w:r>
        <w:rPr>
          <w:color w:val="0D233D"/>
        </w:rPr>
        <w:t>G1 - O Globo</w:t>
      </w:r>
    </w:p>
    <w:p w14:paraId="011D9BF9"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67F54E6F" w14:textId="77777777" w:rsidR="00196C3B" w:rsidRDefault="00196C3B">
      <w:pPr>
        <w:pStyle w:val="Corpodetexto"/>
        <w:spacing w:before="8"/>
        <w:rPr>
          <w:sz w:val="29"/>
        </w:rPr>
      </w:pPr>
    </w:p>
    <w:p w14:paraId="48CEF442" w14:textId="77777777" w:rsidR="00196C3B" w:rsidRDefault="002B7393">
      <w:pPr>
        <w:pStyle w:val="Ttulo2"/>
        <w:numPr>
          <w:ilvl w:val="0"/>
          <w:numId w:val="1"/>
        </w:numPr>
        <w:tabs>
          <w:tab w:val="left" w:pos="478"/>
        </w:tabs>
        <w:spacing w:before="0"/>
        <w:ind w:left="478"/>
      </w:pPr>
      <w:r>
        <w:rPr>
          <w:color w:val="0D233D"/>
        </w:rPr>
        <w:t>OAB-SP</w:t>
      </w:r>
    </w:p>
    <w:p w14:paraId="467D578D" w14:textId="77777777" w:rsidR="00196C3B" w:rsidRDefault="002B7393">
      <w:pPr>
        <w:pStyle w:val="Corpodetexto"/>
        <w:spacing w:before="87"/>
        <w:ind w:left="118"/>
      </w:pPr>
      <w:hyperlink r:id="rId18">
        <w:r>
          <w:rPr>
            <w:color w:val="0D233D"/>
            <w:u w:val="single" w:color="0D233D"/>
          </w:rPr>
          <w:t>www.oabsp.org.br/noticias/2017/01/minirreforma-e-novas-relacoes-no-trabalho</w:t>
        </w:r>
      </w:hyperlink>
    </w:p>
    <w:p w14:paraId="51949251" w14:textId="77777777" w:rsidR="00196C3B" w:rsidRDefault="00196C3B">
      <w:pPr>
        <w:pStyle w:val="Corpodetexto"/>
        <w:spacing w:before="3"/>
        <w:rPr>
          <w:sz w:val="29"/>
        </w:rPr>
      </w:pPr>
    </w:p>
    <w:p w14:paraId="4BBDFBF3" w14:textId="77777777" w:rsidR="00196C3B" w:rsidRDefault="002B7393">
      <w:pPr>
        <w:pStyle w:val="Corpodetexto"/>
        <w:spacing w:before="91" w:line="321" w:lineRule="auto"/>
        <w:ind w:left="118" w:right="1038"/>
      </w:pPr>
      <w:hyperlink r:id="rId19">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527780E7" w14:textId="77777777" w:rsidR="00196C3B" w:rsidRDefault="00196C3B">
      <w:pPr>
        <w:pStyle w:val="Corpodetexto"/>
        <w:spacing w:before="10"/>
        <w:rPr>
          <w:sz w:val="21"/>
        </w:rPr>
      </w:pPr>
    </w:p>
    <w:p w14:paraId="4D98FFC6" w14:textId="77777777" w:rsidR="00196C3B" w:rsidRPr="003854C3" w:rsidRDefault="00F967BC" w:rsidP="003854C3">
      <w:pPr>
        <w:pStyle w:val="Corpodetexto"/>
        <w:spacing w:before="91" w:line="321" w:lineRule="auto"/>
        <w:ind w:left="118" w:right="1038"/>
        <w:rPr>
          <w:color w:val="0D233D"/>
          <w:u w:val="single"/>
        </w:rPr>
      </w:pPr>
      <w:hyperlink r:id="rId20" w:history="1">
        <w:r w:rsidRPr="003854C3">
          <w:rPr>
            <w:color w:val="0D233D"/>
            <w:u w:val="single"/>
          </w:rPr>
          <w:t>https://esaoabsp.edu.br/Artigo?Art=149</w:t>
        </w:r>
      </w:hyperlink>
    </w:p>
    <w:p w14:paraId="01993151" w14:textId="77777777" w:rsidR="00F967BC" w:rsidRDefault="00F967BC" w:rsidP="00F967BC">
      <w:pPr>
        <w:pStyle w:val="Corpodetexto"/>
        <w:spacing w:before="91"/>
        <w:ind w:left="118"/>
        <w:rPr>
          <w:sz w:val="29"/>
        </w:rPr>
      </w:pPr>
    </w:p>
    <w:p w14:paraId="6D05907E" w14:textId="77777777" w:rsidR="00196C3B" w:rsidRDefault="002B7393">
      <w:pPr>
        <w:pStyle w:val="Corpodetexto"/>
        <w:spacing w:before="91"/>
        <w:ind w:left="118"/>
      </w:pPr>
      <w:hyperlink r:id="rId21">
        <w:r>
          <w:rPr>
            <w:color w:val="0D233D"/>
            <w:u w:val="single" w:color="0D233D"/>
          </w:rPr>
          <w:t>http://www.oabsp.org.br/noticias/2013/03/15/8604</w:t>
        </w:r>
      </w:hyperlink>
    </w:p>
    <w:p w14:paraId="09852817" w14:textId="77777777" w:rsidR="00196C3B" w:rsidRDefault="00196C3B">
      <w:pPr>
        <w:pStyle w:val="Corpodetexto"/>
        <w:spacing w:before="3"/>
        <w:rPr>
          <w:sz w:val="29"/>
        </w:rPr>
      </w:pPr>
    </w:p>
    <w:p w14:paraId="545FB22D" w14:textId="6C074D36" w:rsidR="00196C3B" w:rsidRDefault="002B7393">
      <w:pPr>
        <w:pStyle w:val="Corpodetexto"/>
        <w:spacing w:before="91"/>
        <w:ind w:left="118"/>
        <w:rPr>
          <w:color w:val="0D233D"/>
          <w:u w:val="single" w:color="0D233D"/>
        </w:rPr>
      </w:pPr>
      <w:r>
        <w:rPr>
          <w:color w:val="0D233D"/>
          <w:u w:val="single" w:color="0D233D"/>
        </w:rPr>
        <w:t>https://www2.oabsp.org.br/jornal/Edicao429/pubData/source/Jornal429_online.pdf</w:t>
      </w:r>
    </w:p>
    <w:p w14:paraId="4ECFE1A9" w14:textId="77777777" w:rsidR="005E3279" w:rsidRPr="00891FF4" w:rsidRDefault="005E3279" w:rsidP="00891FF4">
      <w:pPr>
        <w:pStyle w:val="Corpodetexto"/>
        <w:spacing w:before="2"/>
        <w:rPr>
          <w:color w:val="17365D" w:themeColor="text2" w:themeShade="BF"/>
          <w:u w:val="single" w:color="0D233D"/>
        </w:rPr>
      </w:pPr>
    </w:p>
    <w:p w14:paraId="1810EB36" w14:textId="77777777" w:rsidR="005E3279" w:rsidRDefault="005E3279">
      <w:pPr>
        <w:pStyle w:val="Corpodetexto"/>
        <w:spacing w:before="2"/>
        <w:ind w:left="118"/>
      </w:pPr>
    </w:p>
    <w:p w14:paraId="67EBAC3E" w14:textId="66E49BBF" w:rsidR="00891FF4" w:rsidRPr="00891FF4" w:rsidRDefault="00891FF4" w:rsidP="005E3279">
      <w:pPr>
        <w:pStyle w:val="Ttulo2"/>
        <w:numPr>
          <w:ilvl w:val="0"/>
          <w:numId w:val="1"/>
        </w:numPr>
        <w:tabs>
          <w:tab w:val="left" w:pos="478"/>
        </w:tabs>
        <w:ind w:left="478"/>
        <w:rPr>
          <w:color w:val="002060"/>
        </w:rPr>
      </w:pPr>
      <w:r w:rsidRPr="00891FF4">
        <w:rPr>
          <w:color w:val="002060"/>
        </w:rPr>
        <w:t>Aliança Francesa</w:t>
      </w:r>
    </w:p>
    <w:p w14:paraId="32B34DB7" w14:textId="5BA08D07" w:rsidR="00891FF4" w:rsidRPr="00AA58A1" w:rsidRDefault="00AA58A1" w:rsidP="00891FF4">
      <w:pPr>
        <w:pStyle w:val="Ttulo2"/>
        <w:tabs>
          <w:tab w:val="left" w:pos="478"/>
        </w:tabs>
        <w:ind w:left="118" w:firstLine="0"/>
        <w:rPr>
          <w:b w:val="0"/>
          <w:bCs w:val="0"/>
          <w:i w:val="0"/>
          <w:iCs w:val="0"/>
          <w:color w:val="1F497D" w:themeColor="text2"/>
        </w:rPr>
      </w:pPr>
      <w:r w:rsidRPr="00AA58A1">
        <w:rPr>
          <w:b w:val="0"/>
          <w:bCs w:val="0"/>
          <w:i w:val="0"/>
          <w:iCs w:val="0"/>
        </w:rPr>
        <w:t>A importância da língua e da cultura francesa no mundo jurídico</w:t>
      </w:r>
      <w:r w:rsidRPr="00AA58A1">
        <w:t xml:space="preserve"> </w:t>
      </w:r>
      <w:hyperlink r:id="rId22" w:history="1">
        <w:r w:rsidRPr="00AA58A1">
          <w:rPr>
            <w:rStyle w:val="Hyperlink"/>
            <w:color w:val="1F497D" w:themeColor="text2"/>
          </w:rPr>
          <w:t>https://www.aliancafrancesa.com.br/af/a-importancia-da-lingua-francesa/</w:t>
        </w:r>
      </w:hyperlink>
      <w:r w:rsidRPr="00AA58A1">
        <w:rPr>
          <w:color w:val="1F497D" w:themeColor="text2"/>
        </w:rPr>
        <w:t xml:space="preserve"> </w:t>
      </w:r>
    </w:p>
    <w:p w14:paraId="5C1C2FC9" w14:textId="533308F6"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20000DA4" w14:textId="77777777" w:rsidR="00891FF4" w:rsidRDefault="00891FF4">
      <w:pPr>
        <w:pStyle w:val="Corpodetexto"/>
        <w:rPr>
          <w:sz w:val="24"/>
        </w:rPr>
      </w:pPr>
    </w:p>
    <w:p w14:paraId="4CA56011" w14:textId="580E3546" w:rsidR="00B979D9" w:rsidRPr="000C6EFD" w:rsidRDefault="000C6EFD" w:rsidP="00B979D9">
      <w:pPr>
        <w:pStyle w:val="Ttulo2"/>
        <w:numPr>
          <w:ilvl w:val="0"/>
          <w:numId w:val="1"/>
        </w:numPr>
        <w:tabs>
          <w:tab w:val="left" w:pos="478"/>
        </w:tabs>
        <w:ind w:left="478"/>
      </w:pPr>
      <w:r>
        <w:rPr>
          <w:color w:val="0D233D"/>
        </w:rPr>
        <w:t>Migalhas</w:t>
      </w:r>
    </w:p>
    <w:p w14:paraId="69CD28D5" w14:textId="77777777" w:rsidR="00B979D9" w:rsidRDefault="00B979D9" w:rsidP="00B979D9">
      <w:pPr>
        <w:pStyle w:val="PargrafodaLista"/>
      </w:pPr>
      <w:r>
        <w:t>Por que o trabalho remoto deve sobreviver à pandemia?</w:t>
      </w:r>
    </w:p>
    <w:p w14:paraId="2F024456" w14:textId="195E2D69" w:rsidR="000C6EFD" w:rsidRPr="00B979D9" w:rsidRDefault="00B979D9" w:rsidP="00B979D9">
      <w:pPr>
        <w:pStyle w:val="PargrafodaLista"/>
        <w:rPr>
          <w:color w:val="1F497D" w:themeColor="text2"/>
        </w:rPr>
      </w:pPr>
      <w:hyperlink r:id="rId23" w:history="1">
        <w:r w:rsidRPr="00B979D9">
          <w:rPr>
            <w:rStyle w:val="Hyperlink"/>
            <w:color w:val="1F497D" w:themeColor="text2"/>
          </w:rPr>
          <w:t>https://www.migalhas.com.br/depeso/343694/por-que-o-trabalho-remoto-deve-sobreviver-a-pandemia</w:t>
        </w:r>
      </w:hyperlink>
    </w:p>
    <w:p w14:paraId="718F2548" w14:textId="77777777" w:rsidR="00B979D9" w:rsidRPr="00FB2ABA" w:rsidRDefault="00B979D9" w:rsidP="00B979D9">
      <w:pPr>
        <w:pStyle w:val="PargrafodaLista"/>
        <w:rPr>
          <w:color w:val="1F497D" w:themeColor="text2"/>
        </w:rPr>
      </w:pPr>
    </w:p>
    <w:p w14:paraId="14574B4F" w14:textId="5FEBD050" w:rsidR="00AE158C" w:rsidRPr="00B979D9" w:rsidRDefault="00B979D9" w:rsidP="000C6EFD">
      <w:pPr>
        <w:pStyle w:val="PargrafodaLista"/>
        <w:rPr>
          <w:color w:val="1F497D" w:themeColor="text2"/>
          <w:u w:val="single"/>
          <w:lang w:val="pt-BR"/>
        </w:rPr>
      </w:pPr>
      <w:r w:rsidRPr="00B979D9">
        <w:rPr>
          <w:lang w:val="pt-BR"/>
        </w:rPr>
        <w:t>As prerrogativas da advocacia e o impacto das sessões remotas</w:t>
      </w:r>
      <w:r w:rsidR="00AE158C">
        <w:rPr>
          <w:lang w:val="pt-BR"/>
        </w:rPr>
        <w:t xml:space="preserve"> </w:t>
      </w:r>
      <w:hyperlink r:id="rId24" w:history="1">
        <w:r w:rsidRPr="00B979D9">
          <w:rPr>
            <w:rStyle w:val="Hyperlink"/>
            <w:color w:val="1F497D" w:themeColor="text2"/>
            <w:lang w:val="pt-BR"/>
          </w:rPr>
          <w:t>https://www.migalhas.com.br/depeso/375865/as-prerrogativas-da-advocacia-e-o-impacto-das-sessoes-remotas</w:t>
        </w:r>
      </w:hyperlink>
    </w:p>
    <w:p w14:paraId="10822795" w14:textId="77777777" w:rsidR="00B979D9" w:rsidRDefault="00B979D9" w:rsidP="000C6EFD">
      <w:pPr>
        <w:pStyle w:val="PargrafodaLista"/>
      </w:pPr>
    </w:p>
    <w:p w14:paraId="049B3C31" w14:textId="7BF37015" w:rsidR="00071222" w:rsidRPr="00B979D9" w:rsidRDefault="00B979D9" w:rsidP="008832BE">
      <w:pPr>
        <w:pStyle w:val="PargrafodaLista"/>
        <w:jc w:val="left"/>
        <w:rPr>
          <w:color w:val="1F497D" w:themeColor="text2"/>
        </w:rPr>
      </w:pPr>
      <w:r w:rsidRPr="00B979D9">
        <w:t xml:space="preserve">Quinto constitucional amplia o pluralismo no judiciário </w:t>
      </w:r>
      <w:hyperlink r:id="rId25" w:history="1">
        <w:r w:rsidRPr="00B979D9">
          <w:rPr>
            <w:rStyle w:val="Hyperlink"/>
            <w:color w:val="1F497D" w:themeColor="text2"/>
          </w:rPr>
          <w:t>https://www.migalhas.com.br/depeso/377393/quinto-constitucional-amplia-o-pluralismo-no-judiciario</w:t>
        </w:r>
      </w:hyperlink>
    </w:p>
    <w:p w14:paraId="522019A2" w14:textId="77777777" w:rsidR="00B979D9" w:rsidRDefault="00B979D9" w:rsidP="008832BE">
      <w:pPr>
        <w:pStyle w:val="PargrafodaLista"/>
        <w:jc w:val="left"/>
        <w:rPr>
          <w:rStyle w:val="Hyperlink"/>
          <w:sz w:val="24"/>
        </w:rPr>
      </w:pPr>
    </w:p>
    <w:p w14:paraId="1C7BA62C" w14:textId="55C5734A" w:rsidR="00B979D9" w:rsidRPr="00B979D9" w:rsidRDefault="00B979D9" w:rsidP="00FB2ABA">
      <w:pPr>
        <w:pStyle w:val="PargrafodaLista"/>
        <w:jc w:val="left"/>
        <w:rPr>
          <w:color w:val="1F497D" w:themeColor="text2"/>
        </w:rPr>
      </w:pPr>
      <w:r w:rsidRPr="00B979D9">
        <w:t>Responsabilidades do Estado na lei de cotas e gênero-implicações laborais e familiares</w:t>
      </w:r>
      <w:r>
        <w:t xml:space="preserve"> </w:t>
      </w:r>
      <w:hyperlink r:id="rId26" w:history="1">
        <w:r w:rsidRPr="00B979D9">
          <w:rPr>
            <w:rStyle w:val="Hyperlink"/>
            <w:color w:val="1F497D" w:themeColor="text2"/>
          </w:rPr>
          <w:t>https://www.migalhas.com.br/depeso/389447/responsabilidades-na-lei-de-cotas-e-genero-laborais-e-familiares</w:t>
        </w:r>
      </w:hyperlink>
    </w:p>
    <w:p w14:paraId="388EDA25" w14:textId="77777777" w:rsidR="00B979D9" w:rsidRDefault="00B979D9" w:rsidP="00FB2ABA">
      <w:pPr>
        <w:pStyle w:val="PargrafodaLista"/>
        <w:jc w:val="left"/>
      </w:pPr>
    </w:p>
    <w:p w14:paraId="70CBDFC3" w14:textId="52ACCFF5" w:rsidR="002E7128" w:rsidRPr="00B979D9" w:rsidRDefault="00B979D9" w:rsidP="00FB2ABA">
      <w:pPr>
        <w:pStyle w:val="PargrafodaLista"/>
        <w:jc w:val="left"/>
        <w:rPr>
          <w:color w:val="1F497D" w:themeColor="text2"/>
        </w:rPr>
      </w:pPr>
      <w:r w:rsidRPr="00B979D9">
        <w:t>Importância da liturgia para o cargo de magistrado</w:t>
      </w:r>
      <w:r>
        <w:t xml:space="preserve"> </w:t>
      </w:r>
      <w:hyperlink r:id="rId27" w:history="1">
        <w:r w:rsidRPr="00B979D9">
          <w:rPr>
            <w:rStyle w:val="Hyperlink"/>
            <w:color w:val="1F497D" w:themeColor="text2"/>
          </w:rPr>
          <w:t>https://www.migalhas.com.br/depeso/399683/importancia-da-liturgia-para-o-cargo-de-magistrado</w:t>
        </w:r>
      </w:hyperlink>
      <w:r w:rsidRPr="00B979D9">
        <w:rPr>
          <w:color w:val="1F497D" w:themeColor="text2"/>
        </w:rPr>
        <w:t xml:space="preserve"> </w:t>
      </w:r>
    </w:p>
    <w:p w14:paraId="066F397D" w14:textId="77777777" w:rsidR="00B979D9" w:rsidRDefault="00B979D9" w:rsidP="00FB2ABA">
      <w:pPr>
        <w:pStyle w:val="PargrafodaLista"/>
        <w:jc w:val="left"/>
        <w:rPr>
          <w:color w:val="1F497D" w:themeColor="text2"/>
        </w:rPr>
      </w:pPr>
    </w:p>
    <w:p w14:paraId="7183D3B7" w14:textId="62A0382A" w:rsidR="00B979D9" w:rsidRPr="00B979D9" w:rsidRDefault="00B979D9" w:rsidP="002E7128">
      <w:pPr>
        <w:pStyle w:val="PargrafodaLista"/>
        <w:jc w:val="left"/>
        <w:rPr>
          <w:color w:val="1F497D" w:themeColor="text2"/>
        </w:rPr>
      </w:pPr>
      <w:r w:rsidRPr="00B979D9">
        <w:t>Advocacia, ética e litigância de má fé</w:t>
      </w:r>
      <w:r>
        <w:t xml:space="preserve"> </w:t>
      </w:r>
      <w:hyperlink r:id="rId28" w:history="1">
        <w:r w:rsidRPr="00B979D9">
          <w:rPr>
            <w:rStyle w:val="Hyperlink"/>
            <w:color w:val="1F497D" w:themeColor="text2"/>
          </w:rPr>
          <w:t>https://www.migalhas.com.br/depeso/407180/advocacia-etica-e-litigancia-de-ma-fe</w:t>
        </w:r>
      </w:hyperlink>
    </w:p>
    <w:p w14:paraId="50F7FB32" w14:textId="77777777" w:rsidR="00B979D9" w:rsidRDefault="00B979D9" w:rsidP="002E7128">
      <w:pPr>
        <w:pStyle w:val="PargrafodaLista"/>
        <w:jc w:val="left"/>
        <w:rPr>
          <w:color w:val="1F497D" w:themeColor="text2"/>
        </w:rPr>
      </w:pPr>
    </w:p>
    <w:p w14:paraId="60D12187" w14:textId="175B646E" w:rsidR="006F75A5" w:rsidRPr="00B979D9" w:rsidRDefault="00B979D9" w:rsidP="002E7128">
      <w:pPr>
        <w:pStyle w:val="PargrafodaLista"/>
        <w:jc w:val="left"/>
        <w:rPr>
          <w:color w:val="1F497D" w:themeColor="text2"/>
        </w:rPr>
      </w:pPr>
      <w:r w:rsidRPr="00B979D9">
        <w:t>A internacionalização do direito brasileiro do trabalho</w:t>
      </w:r>
      <w:r w:rsidR="002E7128">
        <w:rPr>
          <w:color w:val="1F497D" w:themeColor="text2"/>
        </w:rPr>
        <w:t xml:space="preserve"> </w:t>
      </w:r>
      <w:hyperlink r:id="rId29" w:history="1">
        <w:r w:rsidRPr="00B979D9">
          <w:rPr>
            <w:rStyle w:val="Hyperlink"/>
            <w:color w:val="1F497D" w:themeColor="text2"/>
          </w:rPr>
          <w:t>https://www.migalhas.com.br/depeso/407807/a-internacionalizacao-do-direito-brasileiro-do-trabalho</w:t>
        </w:r>
      </w:hyperlink>
    </w:p>
    <w:p w14:paraId="213EA406" w14:textId="77777777" w:rsidR="00B979D9" w:rsidRDefault="00B979D9" w:rsidP="002E7128">
      <w:pPr>
        <w:pStyle w:val="PargrafodaLista"/>
        <w:jc w:val="left"/>
        <w:rPr>
          <w:color w:val="1F497D" w:themeColor="text2"/>
        </w:rPr>
      </w:pPr>
    </w:p>
    <w:p w14:paraId="5708E0C9" w14:textId="0F898329" w:rsidR="006F75A5" w:rsidRPr="00B979D9" w:rsidRDefault="00B979D9" w:rsidP="006F75A5">
      <w:pPr>
        <w:pStyle w:val="PargrafodaLista"/>
        <w:jc w:val="left"/>
        <w:rPr>
          <w:color w:val="1F497D" w:themeColor="text2"/>
        </w:rPr>
      </w:pPr>
      <w:r w:rsidRPr="00B979D9">
        <w:t>Reflexões acerca da implementação de eleições diretas para o Conselho Federal da OAB</w:t>
      </w:r>
      <w:r>
        <w:t xml:space="preserve"> </w:t>
      </w:r>
      <w:hyperlink r:id="rId30" w:history="1">
        <w:r w:rsidRPr="00B979D9">
          <w:rPr>
            <w:rStyle w:val="Hyperlink"/>
            <w:color w:val="1F497D" w:themeColor="text2"/>
          </w:rPr>
          <w:t>https://www.migalhas.com.br/depeso/410818/implementacao-de-eleicoes-diretas-para-o-conselho-federal-da-oab</w:t>
        </w:r>
      </w:hyperlink>
    </w:p>
    <w:p w14:paraId="279E52C6" w14:textId="77777777" w:rsidR="00B979D9" w:rsidRPr="006F75A5" w:rsidRDefault="00B979D9" w:rsidP="006F75A5">
      <w:pPr>
        <w:pStyle w:val="PargrafodaLista"/>
        <w:jc w:val="left"/>
        <w:rPr>
          <w:color w:val="1F497D" w:themeColor="text2"/>
        </w:rPr>
      </w:pPr>
    </w:p>
    <w:p w14:paraId="0AA46FF1" w14:textId="2D1A0C99" w:rsidR="006F75A5" w:rsidRPr="00B979D9" w:rsidRDefault="00B979D9" w:rsidP="00B979D9">
      <w:pPr>
        <w:pStyle w:val="PargrafodaLista"/>
        <w:jc w:val="left"/>
        <w:rPr>
          <w:color w:val="1F497D" w:themeColor="text2"/>
        </w:rPr>
      </w:pPr>
      <w:r w:rsidRPr="00B979D9">
        <w:t>Tendências mundiais do emprego jovem 2024</w:t>
      </w:r>
      <w:r>
        <w:t xml:space="preserve"> </w:t>
      </w:r>
      <w:hyperlink r:id="rId31" w:history="1">
        <w:r w:rsidRPr="00B979D9">
          <w:rPr>
            <w:rStyle w:val="Hyperlink"/>
            <w:color w:val="1F497D" w:themeColor="text2"/>
          </w:rPr>
          <w:t>https://www.migalhas.com.br/depeso/422330/tendencias-mundiais-do-emprego-jovem-2024</w:t>
        </w:r>
      </w:hyperlink>
      <w:r w:rsidRPr="00B979D9">
        <w:rPr>
          <w:color w:val="1F497D" w:themeColor="text2"/>
        </w:rPr>
        <w:t xml:space="preserve"> </w:t>
      </w:r>
    </w:p>
    <w:p w14:paraId="6CD6C1ED" w14:textId="77777777" w:rsidR="006F75A5" w:rsidRDefault="006F75A5" w:rsidP="002E7128">
      <w:pPr>
        <w:pStyle w:val="PargrafodaLista"/>
        <w:jc w:val="left"/>
        <w:rPr>
          <w:color w:val="1F497D" w:themeColor="text2"/>
        </w:rPr>
      </w:pPr>
    </w:p>
    <w:p w14:paraId="68CDC8C8" w14:textId="08520EE5" w:rsidR="00B979D9" w:rsidRPr="00B979D9" w:rsidRDefault="00B979D9" w:rsidP="002E7128">
      <w:pPr>
        <w:pStyle w:val="PargrafodaLista"/>
        <w:jc w:val="left"/>
        <w:rPr>
          <w:color w:val="1F497D" w:themeColor="text2"/>
        </w:rPr>
      </w:pPr>
      <w:r w:rsidRPr="00B979D9">
        <w:t>A inclusão da terceira idade no mercado de trabalho: Uma análise jurídica e social</w:t>
      </w:r>
      <w:r>
        <w:t xml:space="preserve"> </w:t>
      </w:r>
      <w:hyperlink r:id="rId32" w:history="1">
        <w:r w:rsidRPr="00B979D9">
          <w:rPr>
            <w:rStyle w:val="Hyperlink"/>
            <w:color w:val="1F497D" w:themeColor="text2"/>
          </w:rPr>
          <w:t>https://www.migalhas.com.br/depeso/422388/terceira-idade-no-mercado-de-trabalho-analise-juridica-e-social</w:t>
        </w:r>
      </w:hyperlink>
    </w:p>
    <w:p w14:paraId="3608035E" w14:textId="77777777" w:rsidR="00B979D9" w:rsidRDefault="00B979D9" w:rsidP="002E7128">
      <w:pPr>
        <w:pStyle w:val="PargrafodaLista"/>
        <w:jc w:val="left"/>
        <w:rPr>
          <w:color w:val="1F497D" w:themeColor="text2"/>
        </w:rPr>
      </w:pPr>
    </w:p>
    <w:p w14:paraId="41F4E434" w14:textId="5DBF2927" w:rsidR="00B979D9" w:rsidRDefault="00B979D9" w:rsidP="002E7128">
      <w:pPr>
        <w:pStyle w:val="PargrafodaLista"/>
        <w:jc w:val="left"/>
      </w:pPr>
      <w:r w:rsidRPr="00B979D9">
        <w:t>Direito ao trabalho: O trabalho é um direito? - Análise sob perspectiva jurídica e social</w:t>
      </w:r>
    </w:p>
    <w:p w14:paraId="5AAED582" w14:textId="3F809E91" w:rsidR="00B979D9" w:rsidRPr="00B979D9" w:rsidRDefault="00B979D9" w:rsidP="002E7128">
      <w:pPr>
        <w:pStyle w:val="PargrafodaLista"/>
        <w:jc w:val="left"/>
        <w:rPr>
          <w:color w:val="1F497D" w:themeColor="text2"/>
        </w:rPr>
      </w:pPr>
      <w:hyperlink r:id="rId33" w:history="1">
        <w:r w:rsidRPr="00B979D9">
          <w:rPr>
            <w:rStyle w:val="Hyperlink"/>
            <w:color w:val="1F497D" w:themeColor="text2"/>
          </w:rPr>
          <w:t>https://www.migalhas.com.br/depeso/422750/trabalho-e-um-direito--analise-sob-perspectiva-juridica-e-social</w:t>
        </w:r>
      </w:hyperlink>
    </w:p>
    <w:p w14:paraId="3960E47C" w14:textId="77777777" w:rsidR="00B979D9" w:rsidRDefault="00B979D9" w:rsidP="002E7128">
      <w:pPr>
        <w:pStyle w:val="PargrafodaLista"/>
        <w:jc w:val="left"/>
        <w:rPr>
          <w:color w:val="1F497D" w:themeColor="text2"/>
        </w:rPr>
      </w:pPr>
    </w:p>
    <w:p w14:paraId="23E06D3F" w14:textId="50FEA061" w:rsidR="00B979D9" w:rsidRDefault="00B979D9" w:rsidP="002E7128">
      <w:pPr>
        <w:pStyle w:val="PargrafodaLista"/>
        <w:jc w:val="left"/>
        <w:rPr>
          <w:color w:val="1F497D" w:themeColor="text2"/>
        </w:rPr>
      </w:pPr>
      <w:r w:rsidRPr="00B979D9">
        <w:t>Impactos socioeconômicos da redução da jornada de trabalho</w:t>
      </w:r>
      <w:r>
        <w:t xml:space="preserve"> </w:t>
      </w:r>
      <w:hyperlink r:id="rId34" w:history="1">
        <w:r w:rsidRPr="00B979D9">
          <w:rPr>
            <w:rStyle w:val="Hyperlink"/>
            <w:color w:val="1F497D" w:themeColor="text2"/>
          </w:rPr>
          <w:t>https://www.migalhas.com.br/depeso/423406/impactos-socioeconomicos-da-reducao-da-jornada-de-trabalho</w:t>
        </w:r>
      </w:hyperlink>
      <w:r w:rsidRPr="00B979D9">
        <w:rPr>
          <w:color w:val="1F497D" w:themeColor="text2"/>
        </w:rPr>
        <w:t xml:space="preserve"> </w:t>
      </w:r>
    </w:p>
    <w:p w14:paraId="3D775828" w14:textId="77777777" w:rsidR="00B979D9" w:rsidRDefault="00B979D9" w:rsidP="002E7128">
      <w:pPr>
        <w:pStyle w:val="PargrafodaLista"/>
        <w:jc w:val="left"/>
        <w:rPr>
          <w:color w:val="1F497D" w:themeColor="text2"/>
        </w:rPr>
      </w:pPr>
    </w:p>
    <w:p w14:paraId="4589E8D8" w14:textId="5ED0DC70" w:rsidR="00B979D9" w:rsidRPr="00B979D9" w:rsidRDefault="00B979D9" w:rsidP="002E7128">
      <w:pPr>
        <w:pStyle w:val="PargrafodaLista"/>
        <w:jc w:val="left"/>
        <w:rPr>
          <w:color w:val="1F497D" w:themeColor="text2"/>
        </w:rPr>
      </w:pPr>
      <w:r w:rsidRPr="00B979D9">
        <w:t xml:space="preserve">O controle das condições de trabalho pelos parceiros e players sociais </w:t>
      </w:r>
      <w:hyperlink r:id="rId35" w:history="1">
        <w:r w:rsidRPr="00B979D9">
          <w:rPr>
            <w:rStyle w:val="Hyperlink"/>
            <w:color w:val="1F497D" w:themeColor="text2"/>
          </w:rPr>
          <w:t>https://www.migalhas.com.br/depeso/423458/o-controle-das-condicoes-de-trabalho-pelos-parceiros-e-players-sociais</w:t>
        </w:r>
      </w:hyperlink>
      <w:r w:rsidRPr="00B979D9">
        <w:rPr>
          <w:color w:val="1F497D" w:themeColor="text2"/>
        </w:rPr>
        <w:t xml:space="preserve"> </w:t>
      </w:r>
    </w:p>
    <w:p w14:paraId="4A990CA5" w14:textId="77777777" w:rsidR="005F7C7E" w:rsidRDefault="005F7C7E" w:rsidP="002E7128">
      <w:pPr>
        <w:pStyle w:val="PargrafodaLista"/>
        <w:jc w:val="left"/>
        <w:rPr>
          <w:color w:val="1F497D" w:themeColor="text2"/>
        </w:rPr>
      </w:pPr>
    </w:p>
    <w:p w14:paraId="027032A6" w14:textId="77777777" w:rsidR="00B979D9" w:rsidRDefault="00B979D9" w:rsidP="002E7128">
      <w:pPr>
        <w:pStyle w:val="PargrafodaLista"/>
        <w:jc w:val="left"/>
        <w:rPr>
          <w:color w:val="1F497D" w:themeColor="text2"/>
        </w:rPr>
      </w:pPr>
    </w:p>
    <w:p w14:paraId="15FE11DB" w14:textId="190A9CE0" w:rsidR="00B979D9" w:rsidRDefault="00B979D9" w:rsidP="002E7128">
      <w:pPr>
        <w:pStyle w:val="PargrafodaLista"/>
        <w:jc w:val="left"/>
        <w:rPr>
          <w:color w:val="1F497D" w:themeColor="text2"/>
        </w:rPr>
      </w:pPr>
      <w:r w:rsidRPr="00B979D9">
        <w:t>A advocacia mudou?</w:t>
      </w:r>
      <w:r>
        <w:t xml:space="preserve"> </w:t>
      </w:r>
      <w:hyperlink r:id="rId36" w:history="1">
        <w:r w:rsidRPr="00B979D9">
          <w:rPr>
            <w:rStyle w:val="Hyperlink"/>
            <w:color w:val="1F497D" w:themeColor="text2"/>
          </w:rPr>
          <w:t>https://www.migalhas.com.br/depeso/423519/a-advocacia-mudou</w:t>
        </w:r>
      </w:hyperlink>
      <w:r w:rsidRPr="00B979D9">
        <w:rPr>
          <w:color w:val="1F497D" w:themeColor="text2"/>
        </w:rPr>
        <w:t xml:space="preserve"> </w:t>
      </w:r>
    </w:p>
    <w:p w14:paraId="52767A91" w14:textId="77777777" w:rsidR="00B979D9" w:rsidRDefault="00B979D9" w:rsidP="002E7128">
      <w:pPr>
        <w:pStyle w:val="PargrafodaLista"/>
        <w:jc w:val="left"/>
      </w:pPr>
    </w:p>
    <w:p w14:paraId="574CD5C7" w14:textId="078AD348" w:rsidR="00B979D9" w:rsidRDefault="00B979D9" w:rsidP="002E7128">
      <w:pPr>
        <w:pStyle w:val="PargrafodaLista"/>
        <w:jc w:val="left"/>
        <w:rPr>
          <w:color w:val="1F497D" w:themeColor="text2"/>
        </w:rPr>
      </w:pPr>
      <w:r w:rsidRPr="00B979D9">
        <w:t>Reflexões acerca do impacto da transformação digital na advocacia da atualidade</w:t>
      </w:r>
      <w:r>
        <w:t xml:space="preserve"> </w:t>
      </w:r>
      <w:hyperlink r:id="rId37" w:history="1">
        <w:r w:rsidRPr="00B979D9">
          <w:rPr>
            <w:rStyle w:val="Hyperlink"/>
            <w:color w:val="1F497D" w:themeColor="text2"/>
          </w:rPr>
          <w:t>https://www.migalhas.com.br/depeso/423612/reflexoes-sobre-o-impacto-da-transformacao-digital-na-advocacia-atual</w:t>
        </w:r>
      </w:hyperlink>
      <w:r w:rsidRPr="00B979D9">
        <w:rPr>
          <w:color w:val="1F497D" w:themeColor="text2"/>
        </w:rPr>
        <w:t xml:space="preserve"> </w:t>
      </w:r>
    </w:p>
    <w:p w14:paraId="1DCF5E96" w14:textId="77777777" w:rsidR="00B979D9" w:rsidRDefault="00B979D9" w:rsidP="002E7128">
      <w:pPr>
        <w:pStyle w:val="PargrafodaLista"/>
        <w:jc w:val="left"/>
        <w:rPr>
          <w:color w:val="1F497D" w:themeColor="text2"/>
        </w:rPr>
      </w:pPr>
    </w:p>
    <w:p w14:paraId="553C7BF8" w14:textId="7CA0851E" w:rsidR="00B979D9" w:rsidRDefault="00B979D9" w:rsidP="002E7128">
      <w:pPr>
        <w:pStyle w:val="PargrafodaLista"/>
        <w:jc w:val="left"/>
        <w:rPr>
          <w:color w:val="1F497D" w:themeColor="text2"/>
        </w:rPr>
      </w:pPr>
      <w:r w:rsidRPr="00B979D9">
        <w:t xml:space="preserve">A importância do advogado no mundo atual e digital </w:t>
      </w:r>
      <w:hyperlink r:id="rId38" w:history="1">
        <w:r w:rsidRPr="00B979D9">
          <w:rPr>
            <w:rStyle w:val="Hyperlink"/>
            <w:color w:val="1F497D" w:themeColor="text2"/>
          </w:rPr>
          <w:t>https://www.migalhas.com.br/depeso/423670/a-importancia-do-advogado-no-mundo-atual-e-digital</w:t>
        </w:r>
      </w:hyperlink>
      <w:r w:rsidRPr="00B979D9">
        <w:rPr>
          <w:color w:val="1F497D" w:themeColor="text2"/>
        </w:rPr>
        <w:t xml:space="preserve"> </w:t>
      </w:r>
    </w:p>
    <w:p w14:paraId="300884C7" w14:textId="77777777" w:rsidR="00B979D9" w:rsidRDefault="00B979D9" w:rsidP="002E7128">
      <w:pPr>
        <w:pStyle w:val="PargrafodaLista"/>
        <w:jc w:val="left"/>
        <w:rPr>
          <w:color w:val="1F497D" w:themeColor="text2"/>
        </w:rPr>
      </w:pPr>
    </w:p>
    <w:p w14:paraId="22EE726D" w14:textId="06CE7535" w:rsidR="00891FF4" w:rsidRDefault="00891FF4" w:rsidP="00891FF4">
      <w:pPr>
        <w:pStyle w:val="PargrafodaLista"/>
        <w:rPr>
          <w:color w:val="1F497D" w:themeColor="text2"/>
        </w:rPr>
      </w:pPr>
      <w:r w:rsidRPr="00891FF4">
        <w:t>A indispensabilidade do advogado na administração da justiça</w:t>
      </w:r>
      <w:r>
        <w:t xml:space="preserve"> </w:t>
      </w:r>
      <w:hyperlink r:id="rId39" w:history="1">
        <w:r w:rsidRPr="00891FF4">
          <w:rPr>
            <w:rStyle w:val="Hyperlink"/>
            <w:color w:val="1F497D" w:themeColor="text2"/>
          </w:rPr>
          <w:t>https://www.migalhas.com.br/depeso/423920/a-indispensabilidade-do-advogado-na-administracao-da-justica</w:t>
        </w:r>
      </w:hyperlink>
      <w:r w:rsidRPr="00891FF4">
        <w:rPr>
          <w:color w:val="1F497D" w:themeColor="text2"/>
        </w:rPr>
        <w:t xml:space="preserve"> </w:t>
      </w:r>
    </w:p>
    <w:p w14:paraId="4A25A1E0" w14:textId="77777777" w:rsidR="00891FF4" w:rsidRDefault="00891FF4" w:rsidP="00891FF4">
      <w:pPr>
        <w:pStyle w:val="PargrafodaLista"/>
        <w:rPr>
          <w:color w:val="1F497D" w:themeColor="text2"/>
        </w:rPr>
      </w:pPr>
    </w:p>
    <w:p w14:paraId="30A893BE" w14:textId="0A75321F" w:rsidR="00891FF4" w:rsidRDefault="00891FF4" w:rsidP="00891FF4">
      <w:pPr>
        <w:pStyle w:val="PargrafodaLista"/>
        <w:rPr>
          <w:color w:val="1F497D" w:themeColor="text2"/>
        </w:rPr>
      </w:pPr>
      <w:r w:rsidRPr="00891FF4">
        <w:rPr>
          <w:color w:val="000000" w:themeColor="text1"/>
        </w:rPr>
        <w:t xml:space="preserve">A importância da língua e da cultura francesa no mundo jurídico </w:t>
      </w:r>
      <w:hyperlink r:id="rId40" w:history="1">
        <w:r w:rsidRPr="00891FF4">
          <w:rPr>
            <w:rStyle w:val="Hyperlink"/>
            <w:color w:val="1F497D" w:themeColor="text2"/>
          </w:rPr>
          <w:t>https://www.migalhas.com.br/depeso/423980/a-importancia-da-lingua-e-da-cultura-francesa-no-mundo-juridico</w:t>
        </w:r>
      </w:hyperlink>
      <w:r w:rsidRPr="00891FF4">
        <w:rPr>
          <w:color w:val="1F497D" w:themeColor="text2"/>
        </w:rPr>
        <w:t xml:space="preserve"> </w:t>
      </w:r>
    </w:p>
    <w:p w14:paraId="23ECB8A5" w14:textId="77777777" w:rsidR="00891FF4" w:rsidRPr="00891FF4" w:rsidRDefault="00891FF4" w:rsidP="00891FF4">
      <w:pPr>
        <w:pStyle w:val="PargrafodaLista"/>
        <w:rPr>
          <w:color w:val="1F497D" w:themeColor="text2"/>
        </w:rPr>
      </w:pPr>
    </w:p>
    <w:p w14:paraId="015B2F39" w14:textId="081CBF7B" w:rsidR="00B979D9" w:rsidRPr="00B979D9" w:rsidRDefault="005F7C7E" w:rsidP="00B979D9">
      <w:pPr>
        <w:pStyle w:val="PargrafodaLista"/>
        <w:numPr>
          <w:ilvl w:val="0"/>
          <w:numId w:val="9"/>
        </w:numPr>
        <w:rPr>
          <w:b/>
          <w:bCs/>
          <w:i/>
          <w:iCs/>
        </w:rPr>
      </w:pPr>
      <w:r w:rsidRPr="005F7C7E">
        <w:rPr>
          <w:b/>
          <w:bCs/>
          <w:i/>
          <w:iCs/>
        </w:rPr>
        <w:t>Editora Tirant</w:t>
      </w:r>
    </w:p>
    <w:p w14:paraId="499D7EFB" w14:textId="77777777" w:rsidR="005F7C7E" w:rsidRPr="005F7C7E" w:rsidRDefault="005F7C7E" w:rsidP="005F7C7E">
      <w:pPr>
        <w:pStyle w:val="PargrafodaLista"/>
        <w:rPr>
          <w:b/>
          <w:bCs/>
          <w:i/>
          <w:iCs/>
          <w:color w:val="1F497D" w:themeColor="text2"/>
        </w:rPr>
      </w:pPr>
    </w:p>
    <w:p w14:paraId="3A1D4A96" w14:textId="77777777" w:rsidR="005F7C7E" w:rsidRPr="005F7C7E" w:rsidRDefault="005F7C7E" w:rsidP="005F7C7E">
      <w:pPr>
        <w:pStyle w:val="PargrafodaLista"/>
        <w:rPr>
          <w:i/>
          <w:iCs/>
          <w:lang w:val="pt-BR"/>
        </w:rPr>
      </w:pPr>
      <w:r w:rsidRPr="005F7C7E">
        <w:rPr>
          <w:i/>
          <w:iCs/>
          <w:lang w:val="pt-BR"/>
        </w:rPr>
        <w:t>Honorários e Prerrogativas: Pilares da Advocacia - Autora: Gilda Figueiredo Ferraz. Lançado em 2024 pela Editora Tirant Brasil.</w:t>
      </w:r>
    </w:p>
    <w:p w14:paraId="455D4B69" w14:textId="77777777" w:rsidR="00FB2ABA" w:rsidRPr="005F7C7E" w:rsidRDefault="00FB2ABA" w:rsidP="005F7C7E"/>
    <w:p w14:paraId="156A9034" w14:textId="6384463E" w:rsidR="00196C3B" w:rsidRDefault="002B7393">
      <w:pPr>
        <w:pStyle w:val="Corpodetexto"/>
        <w:spacing w:before="215"/>
        <w:ind w:left="118"/>
      </w:pPr>
      <w:r>
        <w:rPr>
          <w:color w:val="0D233D"/>
        </w:rPr>
        <w:t>São Paulo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CE519" w14:textId="77777777" w:rsidR="000C2869" w:rsidRDefault="000C2869">
      <w:r>
        <w:separator/>
      </w:r>
    </w:p>
  </w:endnote>
  <w:endnote w:type="continuationSeparator" w:id="0">
    <w:p w14:paraId="371CEF2A" w14:textId="77777777" w:rsidR="000C2869" w:rsidRDefault="000C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ADE5" w14:textId="77777777" w:rsidR="000C2869" w:rsidRDefault="000C2869">
      <w:r>
        <w:separator/>
      </w:r>
    </w:p>
  </w:footnote>
  <w:footnote w:type="continuationSeparator" w:id="0">
    <w:p w14:paraId="05971517" w14:textId="77777777" w:rsidR="000C2869" w:rsidRDefault="000C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E3C9"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32C67FE1" wp14:editId="0424B0E9">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5E3EF9"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4E1"/>
    <w:multiLevelType w:val="hybridMultilevel"/>
    <w:tmpl w:val="5A6A014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1" w15:restartNumberingAfterBreak="0">
    <w:nsid w:val="34DC140C"/>
    <w:multiLevelType w:val="hybridMultilevel"/>
    <w:tmpl w:val="6D9C9A8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3" w15:restartNumberingAfterBreak="0">
    <w:nsid w:val="46086FBD"/>
    <w:multiLevelType w:val="hybridMultilevel"/>
    <w:tmpl w:val="CB946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5" w15:restartNumberingAfterBreak="0">
    <w:nsid w:val="5D043E08"/>
    <w:multiLevelType w:val="hybridMultilevel"/>
    <w:tmpl w:val="1576C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993DEC"/>
    <w:multiLevelType w:val="hybridMultilevel"/>
    <w:tmpl w:val="107491C6"/>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7" w15:restartNumberingAfterBreak="0">
    <w:nsid w:val="6CCD35C4"/>
    <w:multiLevelType w:val="hybridMultilevel"/>
    <w:tmpl w:val="2C4A65A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8" w15:restartNumberingAfterBreak="0">
    <w:nsid w:val="74441D3F"/>
    <w:multiLevelType w:val="hybridMultilevel"/>
    <w:tmpl w:val="BB02DC74"/>
    <w:lvl w:ilvl="0" w:tplc="99864048">
      <w:numFmt w:val="bullet"/>
      <w:lvlText w:val="o"/>
      <w:lvlJc w:val="left"/>
      <w:pPr>
        <w:ind w:left="720" w:hanging="360"/>
      </w:pPr>
      <w:rPr>
        <w:rFonts w:ascii="Courier New" w:eastAsia="Courier New" w:hAnsi="Courier New" w:cs="Courier New" w:hint="default"/>
        <w:color w:val="0D233D"/>
        <w:w w:val="100"/>
        <w:position w:val="2"/>
        <w:sz w:val="22"/>
        <w:szCs w:val="22"/>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16013984">
    <w:abstractNumId w:val="2"/>
  </w:num>
  <w:num w:numId="2" w16cid:durableId="1772432034">
    <w:abstractNumId w:val="4"/>
  </w:num>
  <w:num w:numId="3" w16cid:durableId="1181356379">
    <w:abstractNumId w:val="7"/>
  </w:num>
  <w:num w:numId="4" w16cid:durableId="781653922">
    <w:abstractNumId w:val="6"/>
  </w:num>
  <w:num w:numId="5" w16cid:durableId="1746104414">
    <w:abstractNumId w:val="5"/>
  </w:num>
  <w:num w:numId="6" w16cid:durableId="1310675096">
    <w:abstractNumId w:val="1"/>
  </w:num>
  <w:num w:numId="7" w16cid:durableId="705105278">
    <w:abstractNumId w:val="0"/>
  </w:num>
  <w:num w:numId="8" w16cid:durableId="1486893535">
    <w:abstractNumId w:val="3"/>
  </w:num>
  <w:num w:numId="9" w16cid:durableId="1833255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37F3B"/>
    <w:rsid w:val="000568B4"/>
    <w:rsid w:val="00071222"/>
    <w:rsid w:val="00075197"/>
    <w:rsid w:val="000C2869"/>
    <w:rsid w:val="000C5795"/>
    <w:rsid w:val="000C6EFD"/>
    <w:rsid w:val="000D0B45"/>
    <w:rsid w:val="00111E7E"/>
    <w:rsid w:val="00121DDD"/>
    <w:rsid w:val="00177D20"/>
    <w:rsid w:val="00196C3B"/>
    <w:rsid w:val="0020420F"/>
    <w:rsid w:val="00270DC1"/>
    <w:rsid w:val="002B7393"/>
    <w:rsid w:val="002E16B7"/>
    <w:rsid w:val="002E7128"/>
    <w:rsid w:val="003854C3"/>
    <w:rsid w:val="003F253E"/>
    <w:rsid w:val="00432C20"/>
    <w:rsid w:val="00504E6A"/>
    <w:rsid w:val="005B1152"/>
    <w:rsid w:val="005E3279"/>
    <w:rsid w:val="005F7C7E"/>
    <w:rsid w:val="0068537B"/>
    <w:rsid w:val="00691ACA"/>
    <w:rsid w:val="006C2C2A"/>
    <w:rsid w:val="006E28B8"/>
    <w:rsid w:val="006F75A5"/>
    <w:rsid w:val="0071282C"/>
    <w:rsid w:val="007A18A2"/>
    <w:rsid w:val="007B44B3"/>
    <w:rsid w:val="007D308B"/>
    <w:rsid w:val="007E0845"/>
    <w:rsid w:val="0080494F"/>
    <w:rsid w:val="008832BE"/>
    <w:rsid w:val="00891FF4"/>
    <w:rsid w:val="008A1009"/>
    <w:rsid w:val="008A3D76"/>
    <w:rsid w:val="008A4DBC"/>
    <w:rsid w:val="008D61F2"/>
    <w:rsid w:val="00981E34"/>
    <w:rsid w:val="00A21C5F"/>
    <w:rsid w:val="00AA58A1"/>
    <w:rsid w:val="00AD0B6A"/>
    <w:rsid w:val="00AE158C"/>
    <w:rsid w:val="00B11756"/>
    <w:rsid w:val="00B1760C"/>
    <w:rsid w:val="00B37AC6"/>
    <w:rsid w:val="00B726E5"/>
    <w:rsid w:val="00B72E95"/>
    <w:rsid w:val="00B77639"/>
    <w:rsid w:val="00B979D9"/>
    <w:rsid w:val="00BC384D"/>
    <w:rsid w:val="00C712FA"/>
    <w:rsid w:val="00C859DC"/>
    <w:rsid w:val="00F22918"/>
    <w:rsid w:val="00F967BC"/>
    <w:rsid w:val="00FB2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5470"/>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customStyle="1" w:styleId="MenoPendente3">
    <w:name w:val="Menção Pendente3"/>
    <w:basedOn w:val="Fontepargpadro"/>
    <w:uiPriority w:val="99"/>
    <w:semiHidden/>
    <w:unhideWhenUsed/>
    <w:rsid w:val="000C2869"/>
    <w:rPr>
      <w:color w:val="605E5C"/>
      <w:shd w:val="clear" w:color="auto" w:fill="E1DFDD"/>
    </w:rPr>
  </w:style>
  <w:style w:type="character" w:styleId="MenoPendente">
    <w:name w:val="Unresolved Mention"/>
    <w:basedOn w:val="Fontepargpadro"/>
    <w:uiPriority w:val="99"/>
    <w:semiHidden/>
    <w:unhideWhenUsed/>
    <w:rsid w:val="00883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7020">
      <w:bodyDiv w:val="1"/>
      <w:marLeft w:val="0"/>
      <w:marRight w:val="0"/>
      <w:marTop w:val="0"/>
      <w:marBottom w:val="0"/>
      <w:divBdr>
        <w:top w:val="none" w:sz="0" w:space="0" w:color="auto"/>
        <w:left w:val="none" w:sz="0" w:space="0" w:color="auto"/>
        <w:bottom w:val="none" w:sz="0" w:space="0" w:color="auto"/>
        <w:right w:val="none" w:sz="0" w:space="0" w:color="auto"/>
      </w:divBdr>
    </w:div>
    <w:div w:id="531764629">
      <w:bodyDiv w:val="1"/>
      <w:marLeft w:val="0"/>
      <w:marRight w:val="0"/>
      <w:marTop w:val="0"/>
      <w:marBottom w:val="0"/>
      <w:divBdr>
        <w:top w:val="none" w:sz="0" w:space="0" w:color="auto"/>
        <w:left w:val="none" w:sz="0" w:space="0" w:color="auto"/>
        <w:bottom w:val="none" w:sz="0" w:space="0" w:color="auto"/>
        <w:right w:val="none" w:sz="0" w:space="0" w:color="auto"/>
      </w:divBdr>
    </w:div>
    <w:div w:id="936330390">
      <w:bodyDiv w:val="1"/>
      <w:marLeft w:val="0"/>
      <w:marRight w:val="0"/>
      <w:marTop w:val="0"/>
      <w:marBottom w:val="0"/>
      <w:divBdr>
        <w:top w:val="none" w:sz="0" w:space="0" w:color="auto"/>
        <w:left w:val="none" w:sz="0" w:space="0" w:color="auto"/>
        <w:bottom w:val="none" w:sz="0" w:space="0" w:color="auto"/>
        <w:right w:val="none" w:sz="0" w:space="0" w:color="auto"/>
      </w:divBdr>
    </w:div>
    <w:div w:id="1762409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1/minirreforma-e-novas-relacoes-no-trabalho" TargetMode="External"/><Relationship Id="rId26" Type="http://schemas.openxmlformats.org/officeDocument/2006/relationships/hyperlink" Target="https://www.migalhas.com.br/depeso/389447/responsabilidades-na-lei-de-cotas-e-genero-laborais-e-familiares" TargetMode="External"/><Relationship Id="rId39" Type="http://schemas.openxmlformats.org/officeDocument/2006/relationships/hyperlink" Target="https://www.migalhas.com.br/depeso/423920/a-indispensabilidade-do-advogado-na-administracao-da-justica" TargetMode="External"/><Relationship Id="rId21" Type="http://schemas.openxmlformats.org/officeDocument/2006/relationships/hyperlink" Target="http://www.oabsp.org.br/noticias/2013/03/15/8604" TargetMode="External"/><Relationship Id="rId34" Type="http://schemas.openxmlformats.org/officeDocument/2006/relationships/hyperlink" Target="https://www.migalhas.com.br/depeso/423406/impactos-socioeconomicos-da-reducao-da-jornada-de-trabalho"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s://esaoabsp.edu.br/Artigo?Art=149" TargetMode="External"/><Relationship Id="rId29" Type="http://schemas.openxmlformats.org/officeDocument/2006/relationships/hyperlink" Target="https://www.migalhas.com.br/depeso/407807/a-internacionalizacao-do-direito-brasileiro-do-trabalh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hyperlink" Target="https://www.migalhas.com.br/depeso/375865/as-prerrogativas-da-advocacia-e-o-impacto-das-sessoes-remotas" TargetMode="External"/><Relationship Id="rId32" Type="http://schemas.openxmlformats.org/officeDocument/2006/relationships/hyperlink" Target="https://www.migalhas.com.br/depeso/422388/terceira-idade-no-mercado-de-trabalho-analise-juridica-e-social" TargetMode="External"/><Relationship Id="rId37" Type="http://schemas.openxmlformats.org/officeDocument/2006/relationships/hyperlink" Target="https://www.migalhas.com.br/depeso/423612/reflexoes-sobre-o-impacto-da-transformacao-digital-na-advocacia-atual" TargetMode="External"/><Relationship Id="rId40" Type="http://schemas.openxmlformats.org/officeDocument/2006/relationships/hyperlink" Target="https://www.migalhas.com.br/depeso/423980/a-importancia-da-lingua-e-da-cultura-francesa-no-mundo-juridico" TargetMode="Externa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hyperlink" Target="https://www.migalhas.com.br/depeso/343694/por-que-o-trabalho-remoto-deve-sobreviver-a-pandemia" TargetMode="External"/><Relationship Id="rId28" Type="http://schemas.openxmlformats.org/officeDocument/2006/relationships/hyperlink" Target="https://www.migalhas.com.br/depeso/407180/advocacia-etica-e-litigancia-de-ma-fe" TargetMode="External"/><Relationship Id="rId36" Type="http://schemas.openxmlformats.org/officeDocument/2006/relationships/hyperlink" Target="https://www.migalhas.com.br/depeso/423519/a-advocacia-mudou" TargetMode="Externa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www.oabsp.org.br/noticias/2017/08/mudancas-na-legislacao-trabalhista-exigem-debate-para-" TargetMode="External"/><Relationship Id="rId31" Type="http://schemas.openxmlformats.org/officeDocument/2006/relationships/hyperlink" Target="https://www.migalhas.com.br/depeso/422330/tendencias-mundiais-do-emprego-jovem-2024"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aliancafrancesa.com.br/af/a-importancia-da-lingua-francesa/" TargetMode="External"/><Relationship Id="rId27" Type="http://schemas.openxmlformats.org/officeDocument/2006/relationships/hyperlink" Target="https://www.migalhas.com.br/depeso/399683/importancia-da-liturgia-para-o-cargo-de-magistrado" TargetMode="External"/><Relationship Id="rId30" Type="http://schemas.openxmlformats.org/officeDocument/2006/relationships/hyperlink" Target="https://www.migalhas.com.br/depeso/410818/implementacao-de-eleicoes-diretas-para-o-conselho-federal-da-oab" TargetMode="External"/><Relationship Id="rId35" Type="http://schemas.openxmlformats.org/officeDocument/2006/relationships/hyperlink" Target="https://www.migalhas.com.br/depeso/423458/o-controle-das-condicoes-de-trabalho-pelos-parceiros-e-players-sociais"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s://politica.estadao.com.br/blogs/fausto-macedo/a-evolucao-doutrinaria-e-cultural-do-assedio-sexual-no-ambiente-de-trabalho/" TargetMode="External"/><Relationship Id="rId25" Type="http://schemas.openxmlformats.org/officeDocument/2006/relationships/hyperlink" Target="https://www.migalhas.com.br/depeso/377393/quinto-constitucional-amplia-o-pluralismo-no-judiciario" TargetMode="External"/><Relationship Id="rId33" Type="http://schemas.openxmlformats.org/officeDocument/2006/relationships/hyperlink" Target="https://www.migalhas.com.br/depeso/422750/trabalho-e-um-direito--analise-sob-perspectiva-juridica-e-social" TargetMode="External"/><Relationship Id="rId38" Type="http://schemas.openxmlformats.org/officeDocument/2006/relationships/hyperlink" Target="https://www.migalhas.com.br/depeso/423670/a-importancia-do-advogado-no-mundo-atual-e-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2856</Words>
  <Characters>15426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cp:revision>
  <cp:lastPrinted>2021-07-15T13:48:00Z</cp:lastPrinted>
  <dcterms:created xsi:type="dcterms:W3CDTF">2023-03-16T15:30:00Z</dcterms:created>
  <dcterms:modified xsi:type="dcterms:W3CDTF">2025-02-07T19:06:00Z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