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4B18" w14:textId="77777777" w:rsidR="00196C3B" w:rsidRDefault="00196C3B">
      <w:pPr>
        <w:pStyle w:val="Corpodetexto"/>
        <w:rPr>
          <w:sz w:val="20"/>
        </w:rPr>
      </w:pPr>
    </w:p>
    <w:p w14:paraId="15EECABD" w14:textId="77777777" w:rsidR="00196C3B" w:rsidRDefault="00196C3B">
      <w:pPr>
        <w:pStyle w:val="Corpodetexto"/>
        <w:rPr>
          <w:sz w:val="20"/>
        </w:rPr>
      </w:pPr>
    </w:p>
    <w:p w14:paraId="04E4612C" w14:textId="77777777" w:rsidR="00196C3B" w:rsidRDefault="00196C3B">
      <w:pPr>
        <w:pStyle w:val="Corpodetexto"/>
        <w:spacing w:before="5"/>
        <w:rPr>
          <w:sz w:val="25"/>
        </w:rPr>
      </w:pPr>
    </w:p>
    <w:p w14:paraId="4870846A" w14:textId="77777777" w:rsidR="00196C3B" w:rsidRDefault="002B7393">
      <w:pPr>
        <w:spacing w:before="91"/>
        <w:ind w:left="118"/>
        <w:rPr>
          <w:i/>
          <w:sz w:val="20"/>
        </w:rPr>
      </w:pPr>
      <w:r>
        <w:rPr>
          <w:i/>
          <w:color w:val="8B8537"/>
          <w:sz w:val="20"/>
        </w:rPr>
        <w:t>CURRICULUM VITAE</w:t>
      </w:r>
    </w:p>
    <w:p w14:paraId="1F94AF86" w14:textId="77777777" w:rsidR="00196C3B" w:rsidRDefault="00B1760C" w:rsidP="00B1760C">
      <w:pPr>
        <w:pStyle w:val="Corpodetexto"/>
        <w:jc w:val="right"/>
        <w:rPr>
          <w:i/>
          <w:sz w:val="20"/>
        </w:rPr>
      </w:pPr>
      <w:r>
        <w:rPr>
          <w:noProof/>
          <w:lang w:val="pt-BR" w:eastAsia="pt-BR"/>
        </w:rPr>
        <w:drawing>
          <wp:inline distT="0" distB="0" distL="0" distR="0" wp14:anchorId="5A7559A7" wp14:editId="62FD31E9">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261E796E" w14:textId="182C47D4" w:rsidR="00196C3B" w:rsidRDefault="002B7393">
      <w:pPr>
        <w:pStyle w:val="Ttulo"/>
        <w:rPr>
          <w:color w:val="0D233D"/>
        </w:rPr>
      </w:pPr>
      <w:r>
        <w:rPr>
          <w:color w:val="0D233D"/>
        </w:rPr>
        <w:t>Gilda Figueiredo Ferraz de Andrade</w:t>
      </w:r>
    </w:p>
    <w:p w14:paraId="75CC3F71" w14:textId="77777777" w:rsidR="002C6487" w:rsidRDefault="002C6487">
      <w:pPr>
        <w:pStyle w:val="Ttulo"/>
      </w:pPr>
    </w:p>
    <w:p w14:paraId="1F7A3B87" w14:textId="77777777" w:rsidR="002C6487" w:rsidRPr="002C6487" w:rsidRDefault="002C6487" w:rsidP="002C6487">
      <w:pPr>
        <w:pStyle w:val="Corpodetexto"/>
        <w:rPr>
          <w:color w:val="0D233D"/>
          <w:sz w:val="20"/>
        </w:rPr>
      </w:pPr>
      <w:r w:rsidRPr="002C6487">
        <w:rPr>
          <w:color w:val="0D233D"/>
          <w:sz w:val="20"/>
        </w:rPr>
        <w:t>E-mail: gilda@figueiredoferraz.adv.br</w:t>
      </w:r>
    </w:p>
    <w:p w14:paraId="2F4A73B3" w14:textId="77777777" w:rsidR="002C6487" w:rsidRPr="002C6487" w:rsidRDefault="002C6487" w:rsidP="002C6487">
      <w:pPr>
        <w:pStyle w:val="Corpodetexto"/>
        <w:rPr>
          <w:color w:val="0D233D"/>
          <w:sz w:val="20"/>
        </w:rPr>
      </w:pPr>
    </w:p>
    <w:p w14:paraId="564562B5" w14:textId="77777777" w:rsidR="002C6487" w:rsidRPr="002C6487" w:rsidRDefault="002C6487" w:rsidP="002C6487">
      <w:pPr>
        <w:pStyle w:val="Corpodetexto"/>
        <w:rPr>
          <w:color w:val="0D233D"/>
          <w:sz w:val="20"/>
          <w:lang w:val="en-US"/>
        </w:rPr>
      </w:pPr>
      <w:proofErr w:type="spellStart"/>
      <w:r w:rsidRPr="002C6487">
        <w:rPr>
          <w:color w:val="0D233D"/>
          <w:sz w:val="20"/>
          <w:lang w:val="en-US"/>
        </w:rPr>
        <w:t>Iscrizione</w:t>
      </w:r>
      <w:proofErr w:type="spellEnd"/>
      <w:r w:rsidRPr="002C6487">
        <w:rPr>
          <w:color w:val="0D233D"/>
          <w:sz w:val="20"/>
          <w:lang w:val="en-US"/>
        </w:rPr>
        <w:t xml:space="preserve"> </w:t>
      </w:r>
      <w:proofErr w:type="spellStart"/>
      <w:r w:rsidRPr="002C6487">
        <w:rPr>
          <w:color w:val="0D233D"/>
          <w:sz w:val="20"/>
          <w:lang w:val="en-US"/>
        </w:rPr>
        <w:t>all'Ordine</w:t>
      </w:r>
      <w:proofErr w:type="spellEnd"/>
      <w:r w:rsidRPr="002C6487">
        <w:rPr>
          <w:color w:val="0D233D"/>
          <w:sz w:val="20"/>
          <w:lang w:val="en-US"/>
        </w:rPr>
        <w:t xml:space="preserve"> </w:t>
      </w:r>
      <w:proofErr w:type="spellStart"/>
      <w:r w:rsidRPr="002C6487">
        <w:rPr>
          <w:color w:val="0D233D"/>
          <w:sz w:val="20"/>
          <w:lang w:val="en-US"/>
        </w:rPr>
        <w:t>degli</w:t>
      </w:r>
      <w:proofErr w:type="spellEnd"/>
      <w:r w:rsidRPr="002C6487">
        <w:rPr>
          <w:color w:val="0D233D"/>
          <w:sz w:val="20"/>
          <w:lang w:val="en-US"/>
        </w:rPr>
        <w:t xml:space="preserve"> </w:t>
      </w:r>
      <w:proofErr w:type="spellStart"/>
      <w:r w:rsidRPr="002C6487">
        <w:rPr>
          <w:color w:val="0D233D"/>
          <w:sz w:val="20"/>
          <w:lang w:val="en-US"/>
        </w:rPr>
        <w:t>Avvocati</w:t>
      </w:r>
      <w:proofErr w:type="spellEnd"/>
      <w:r w:rsidRPr="002C6487">
        <w:rPr>
          <w:color w:val="0D233D"/>
          <w:sz w:val="20"/>
          <w:lang w:val="en-US"/>
        </w:rPr>
        <w:t xml:space="preserve"> del Brasile, </w:t>
      </w:r>
      <w:proofErr w:type="spellStart"/>
      <w:r w:rsidRPr="002C6487">
        <w:rPr>
          <w:color w:val="0D233D"/>
          <w:sz w:val="20"/>
          <w:lang w:val="en-US"/>
        </w:rPr>
        <w:t>Sezione</w:t>
      </w:r>
      <w:proofErr w:type="spellEnd"/>
      <w:r w:rsidRPr="002C6487">
        <w:rPr>
          <w:color w:val="0D233D"/>
          <w:sz w:val="20"/>
          <w:lang w:val="en-US"/>
        </w:rPr>
        <w:t xml:space="preserve"> di San Paolo: n. 67.415</w:t>
      </w:r>
    </w:p>
    <w:p w14:paraId="3EE89AF0" w14:textId="77777777" w:rsidR="002C6487" w:rsidRPr="002C6487" w:rsidRDefault="002C6487" w:rsidP="002C6487">
      <w:pPr>
        <w:pStyle w:val="Corpodetexto"/>
        <w:rPr>
          <w:color w:val="0D233D"/>
          <w:sz w:val="20"/>
          <w:lang w:val="en-US"/>
        </w:rPr>
      </w:pPr>
    </w:p>
    <w:p w14:paraId="7C8CB337" w14:textId="77777777" w:rsidR="002C6487" w:rsidRPr="002C6487" w:rsidRDefault="002C6487" w:rsidP="002C6487">
      <w:pPr>
        <w:pStyle w:val="Corpodetexto"/>
        <w:rPr>
          <w:color w:val="0D233D"/>
          <w:sz w:val="20"/>
        </w:rPr>
      </w:pPr>
      <w:r w:rsidRPr="002C6487">
        <w:rPr>
          <w:color w:val="0D233D"/>
          <w:sz w:val="20"/>
        </w:rPr>
        <w:t>Contenzioso in ambito amministrativo e giudiziario, esclusivamente nel settore del diritto del lavoro.</w:t>
      </w:r>
    </w:p>
    <w:p w14:paraId="3CC43081" w14:textId="77777777" w:rsidR="002C6487" w:rsidRPr="002C6487" w:rsidRDefault="002C6487" w:rsidP="002C6487">
      <w:pPr>
        <w:pStyle w:val="Corpodetexto"/>
        <w:rPr>
          <w:color w:val="0D233D"/>
          <w:sz w:val="20"/>
        </w:rPr>
      </w:pPr>
    </w:p>
    <w:p w14:paraId="0D0695B1" w14:textId="0518DBB6" w:rsidR="00196C3B" w:rsidRDefault="002C6487" w:rsidP="002C6487">
      <w:pPr>
        <w:pStyle w:val="Corpodetexto"/>
        <w:rPr>
          <w:color w:val="0D233D"/>
          <w:sz w:val="20"/>
        </w:rPr>
      </w:pPr>
      <w:r w:rsidRPr="002C6487">
        <w:rPr>
          <w:color w:val="0D233D"/>
          <w:sz w:val="20"/>
        </w:rPr>
        <w:t xml:space="preserve">Lingue conosciute: francese - inglese - spagnolo </w:t>
      </w:r>
      <w:r>
        <w:rPr>
          <w:color w:val="0D233D"/>
          <w:sz w:val="20"/>
        </w:rPr>
        <w:t>–</w:t>
      </w:r>
      <w:r w:rsidRPr="002C6487">
        <w:rPr>
          <w:color w:val="0D233D"/>
          <w:sz w:val="20"/>
        </w:rPr>
        <w:t xml:space="preserve"> italiano</w:t>
      </w:r>
    </w:p>
    <w:p w14:paraId="0EA6121D" w14:textId="77777777" w:rsidR="002C6487" w:rsidRDefault="002C6487" w:rsidP="002C6487">
      <w:pPr>
        <w:pStyle w:val="Corpodetexto"/>
      </w:pPr>
    </w:p>
    <w:p w14:paraId="50A95874" w14:textId="77777777" w:rsidR="00196C3B" w:rsidRDefault="00196C3B">
      <w:pPr>
        <w:pStyle w:val="Corpodetexto"/>
        <w:spacing w:before="2"/>
        <w:rPr>
          <w:sz w:val="23"/>
        </w:rPr>
      </w:pPr>
    </w:p>
    <w:p w14:paraId="75C3EB82" w14:textId="7176CD2F" w:rsidR="00196C3B" w:rsidRPr="0068560A" w:rsidRDefault="002C6487">
      <w:pPr>
        <w:pStyle w:val="Corpodetexto"/>
        <w:rPr>
          <w:b/>
          <w:bCs/>
          <w:i/>
          <w:iCs/>
          <w:color w:val="0F243E" w:themeColor="text2" w:themeShade="80"/>
          <w:sz w:val="24"/>
          <w:szCs w:val="24"/>
        </w:rPr>
      </w:pPr>
      <w:r w:rsidRPr="0068560A">
        <w:rPr>
          <w:b/>
          <w:bCs/>
          <w:i/>
          <w:iCs/>
          <w:color w:val="0F243E" w:themeColor="text2" w:themeShade="80"/>
          <w:sz w:val="24"/>
          <w:szCs w:val="24"/>
        </w:rPr>
        <w:t>Istruzione superiore e qualifiche</w:t>
      </w:r>
    </w:p>
    <w:p w14:paraId="75AA6780" w14:textId="77777777" w:rsidR="002C6487" w:rsidRDefault="002C6487">
      <w:pPr>
        <w:pStyle w:val="Corpodetexto"/>
        <w:rPr>
          <w:b/>
          <w:i/>
          <w:sz w:val="27"/>
        </w:rPr>
      </w:pPr>
    </w:p>
    <w:p w14:paraId="1ABFB315" w14:textId="17CC538F" w:rsidR="002C6487"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Facoltà di Giurisprudenza dell'Università di San Paolo (USP). Specializzazione: Diritto commerciale. Conclusione: dicembre 1981.</w:t>
      </w:r>
    </w:p>
    <w:p w14:paraId="4745DD42" w14:textId="4432F340" w:rsidR="002C6487" w:rsidRPr="0068560A" w:rsidRDefault="002C6487" w:rsidP="002C6487">
      <w:pPr>
        <w:pStyle w:val="Corpodetexto"/>
        <w:numPr>
          <w:ilvl w:val="0"/>
          <w:numId w:val="3"/>
        </w:numPr>
        <w:spacing w:before="1" w:line="360" w:lineRule="auto"/>
        <w:rPr>
          <w:color w:val="0F243E" w:themeColor="text2" w:themeShade="80"/>
        </w:rPr>
      </w:pPr>
      <w:proofErr w:type="spellStart"/>
      <w:r w:rsidRPr="0068560A">
        <w:rPr>
          <w:color w:val="0F243E" w:themeColor="text2" w:themeShade="80"/>
          <w:lang w:val="en-US"/>
        </w:rPr>
        <w:t>Specializzazione</w:t>
      </w:r>
      <w:proofErr w:type="spellEnd"/>
      <w:r w:rsidRPr="0068560A">
        <w:rPr>
          <w:color w:val="0F243E" w:themeColor="text2" w:themeShade="80"/>
          <w:lang w:val="en-US"/>
        </w:rPr>
        <w:t xml:space="preserve"> in </w:t>
      </w:r>
      <w:proofErr w:type="spellStart"/>
      <w:r w:rsidRPr="0068560A">
        <w:rPr>
          <w:color w:val="0F243E" w:themeColor="text2" w:themeShade="80"/>
          <w:lang w:val="en-US"/>
        </w:rPr>
        <w:t>Diritto</w:t>
      </w:r>
      <w:proofErr w:type="spellEnd"/>
      <w:r w:rsidRPr="0068560A">
        <w:rPr>
          <w:color w:val="0F243E" w:themeColor="text2" w:themeShade="80"/>
          <w:lang w:val="en-US"/>
        </w:rPr>
        <w:t xml:space="preserve"> del Lavoro - </w:t>
      </w:r>
      <w:proofErr w:type="spellStart"/>
      <w:r w:rsidRPr="0068560A">
        <w:rPr>
          <w:color w:val="0F243E" w:themeColor="text2" w:themeShade="80"/>
          <w:lang w:val="en-US"/>
        </w:rPr>
        <w:t>Scuola</w:t>
      </w:r>
      <w:proofErr w:type="spellEnd"/>
      <w:r w:rsidRPr="0068560A">
        <w:rPr>
          <w:color w:val="0F243E" w:themeColor="text2" w:themeShade="80"/>
          <w:lang w:val="en-US"/>
        </w:rPr>
        <w:t xml:space="preserve"> di </w:t>
      </w:r>
      <w:proofErr w:type="spellStart"/>
      <w:r w:rsidRPr="0068560A">
        <w:rPr>
          <w:color w:val="0F243E" w:themeColor="text2" w:themeShade="80"/>
          <w:lang w:val="en-US"/>
        </w:rPr>
        <w:t>Giurisprudenza</w:t>
      </w:r>
      <w:proofErr w:type="spellEnd"/>
      <w:r w:rsidRPr="0068560A">
        <w:rPr>
          <w:color w:val="0F243E" w:themeColor="text2" w:themeShade="80"/>
          <w:lang w:val="en-US"/>
        </w:rPr>
        <w:t xml:space="preserve"> </w:t>
      </w:r>
      <w:proofErr w:type="spellStart"/>
      <w:r w:rsidRPr="0068560A">
        <w:rPr>
          <w:color w:val="0F243E" w:themeColor="text2" w:themeShade="80"/>
          <w:lang w:val="en-US"/>
        </w:rPr>
        <w:t>dell'USP</w:t>
      </w:r>
      <w:proofErr w:type="spellEnd"/>
      <w:r w:rsidRPr="0068560A">
        <w:rPr>
          <w:color w:val="0F243E" w:themeColor="text2" w:themeShade="80"/>
          <w:lang w:val="en-US"/>
        </w:rPr>
        <w:t xml:space="preserve">. </w:t>
      </w:r>
      <w:r w:rsidRPr="0068560A">
        <w:rPr>
          <w:color w:val="0F243E" w:themeColor="text2" w:themeShade="80"/>
        </w:rPr>
        <w:t>Risoluzione 12 del Consiglio federale dell'educazione nel 1983. Ottenuto il 1° posto negli esami di qualificazione per l'ammissione nel gennaio 1988. Conclusione: dicembre 1989.</w:t>
      </w:r>
    </w:p>
    <w:p w14:paraId="6A479AA6" w14:textId="50E72F0A" w:rsidR="00196C3B"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Ha completato tutti i crediti del Master (senza la presentazione di una tesi) presso la Scuola di Diritto della USP, nell'area di concentrazione del Diritto del Lavoro, sotto la guida del Professor Octávio Bueno Magano.</w:t>
      </w:r>
    </w:p>
    <w:p w14:paraId="4E8CCC6C" w14:textId="77777777" w:rsidR="002C6487" w:rsidRDefault="002C6487" w:rsidP="002C6487">
      <w:pPr>
        <w:pStyle w:val="Corpodetexto"/>
        <w:spacing w:before="1"/>
        <w:rPr>
          <w:sz w:val="26"/>
        </w:rPr>
      </w:pPr>
    </w:p>
    <w:p w14:paraId="4C01176A" w14:textId="77025CDC" w:rsidR="00196C3B" w:rsidRPr="0068560A" w:rsidRDefault="002B7393" w:rsidP="0068560A">
      <w:pPr>
        <w:ind w:left="118"/>
        <w:rPr>
          <w:b/>
          <w:i/>
          <w:color w:val="0F243E" w:themeColor="text2" w:themeShade="80"/>
          <w:sz w:val="24"/>
        </w:rPr>
      </w:pPr>
      <w:r w:rsidRPr="0068560A">
        <w:rPr>
          <w:b/>
          <w:i/>
          <w:color w:val="0F243E" w:themeColor="text2" w:themeShade="80"/>
          <w:sz w:val="24"/>
        </w:rPr>
        <w:t>C</w:t>
      </w:r>
      <w:r w:rsidR="0068560A" w:rsidRPr="0068560A">
        <w:rPr>
          <w:b/>
          <w:i/>
          <w:color w:val="0F243E" w:themeColor="text2" w:themeShade="80"/>
          <w:sz w:val="24"/>
        </w:rPr>
        <w:t>orsi</w:t>
      </w:r>
    </w:p>
    <w:p w14:paraId="30B15298" w14:textId="77777777" w:rsidR="0068560A" w:rsidRPr="0068560A" w:rsidRDefault="0068560A" w:rsidP="0068560A">
      <w:pPr>
        <w:ind w:left="118"/>
        <w:rPr>
          <w:b/>
          <w:i/>
          <w:sz w:val="24"/>
        </w:rPr>
      </w:pPr>
    </w:p>
    <w:p w14:paraId="0E035584" w14:textId="0F8DDF75"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Diploma di francese conseguito presso il Lycée Français de Annemasse, Francia, con il titolo di "Mention très Honorable".</w:t>
      </w:r>
    </w:p>
    <w:p w14:paraId="30F472AF" w14:textId="644DADFE"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Certificato di studi in lingua francese rilasciato dall'École Valmont - Losanna, Svizzera.</w:t>
      </w:r>
    </w:p>
    <w:p w14:paraId="2CE07339" w14:textId="47FEA49D" w:rsidR="0068560A" w:rsidRPr="0068560A" w:rsidRDefault="0068560A" w:rsidP="0068560A">
      <w:pPr>
        <w:pStyle w:val="Corpodetexto"/>
        <w:numPr>
          <w:ilvl w:val="0"/>
          <w:numId w:val="4"/>
        </w:numPr>
        <w:spacing w:before="1" w:line="360" w:lineRule="auto"/>
        <w:rPr>
          <w:color w:val="0F243E" w:themeColor="text2" w:themeShade="80"/>
          <w:lang w:val="en-US"/>
        </w:rPr>
      </w:pPr>
      <w:r w:rsidRPr="0068560A">
        <w:rPr>
          <w:color w:val="0F243E" w:themeColor="text2" w:themeShade="80"/>
          <w:lang w:val="en-US"/>
        </w:rPr>
        <w:t xml:space="preserve">Lower Cambridge", diploma n. 514212157, </w:t>
      </w:r>
      <w:proofErr w:type="spellStart"/>
      <w:r w:rsidRPr="0068560A">
        <w:rPr>
          <w:color w:val="0F243E" w:themeColor="text2" w:themeShade="80"/>
          <w:lang w:val="en-US"/>
        </w:rPr>
        <w:t>corso</w:t>
      </w:r>
      <w:proofErr w:type="spellEnd"/>
      <w:r w:rsidRPr="0068560A">
        <w:rPr>
          <w:color w:val="0F243E" w:themeColor="text2" w:themeShade="80"/>
          <w:lang w:val="en-US"/>
        </w:rPr>
        <w:t xml:space="preserve"> "Exports", </w:t>
      </w:r>
      <w:proofErr w:type="spellStart"/>
      <w:r w:rsidRPr="0068560A">
        <w:rPr>
          <w:color w:val="0F243E" w:themeColor="text2" w:themeShade="80"/>
          <w:lang w:val="en-US"/>
        </w:rPr>
        <w:t>rilasciato</w:t>
      </w:r>
      <w:proofErr w:type="spellEnd"/>
      <w:r w:rsidRPr="0068560A">
        <w:rPr>
          <w:color w:val="0F243E" w:themeColor="text2" w:themeShade="80"/>
          <w:lang w:val="en-US"/>
        </w:rPr>
        <w:t xml:space="preserve"> </w:t>
      </w:r>
      <w:proofErr w:type="spellStart"/>
      <w:r w:rsidRPr="0068560A">
        <w:rPr>
          <w:color w:val="0F243E" w:themeColor="text2" w:themeShade="80"/>
          <w:lang w:val="en-US"/>
        </w:rPr>
        <w:t>dall'Università</w:t>
      </w:r>
      <w:proofErr w:type="spellEnd"/>
      <w:r w:rsidRPr="0068560A">
        <w:rPr>
          <w:color w:val="0F243E" w:themeColor="text2" w:themeShade="80"/>
          <w:lang w:val="en-US"/>
        </w:rPr>
        <w:t xml:space="preserve"> di Londra, Birkbeck College, </w:t>
      </w:r>
      <w:proofErr w:type="spellStart"/>
      <w:r w:rsidRPr="0068560A">
        <w:rPr>
          <w:color w:val="0F243E" w:themeColor="text2" w:themeShade="80"/>
          <w:lang w:val="en-US"/>
        </w:rPr>
        <w:t>gennaio</w:t>
      </w:r>
      <w:proofErr w:type="spellEnd"/>
      <w:r w:rsidRPr="0068560A">
        <w:rPr>
          <w:color w:val="0F243E" w:themeColor="text2" w:themeShade="80"/>
          <w:lang w:val="en-US"/>
        </w:rPr>
        <w:t xml:space="preserve"> 1979.</w:t>
      </w:r>
    </w:p>
    <w:p w14:paraId="388C3653" w14:textId="784DAB30" w:rsidR="00196C3B"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Il diritto del lavoro in pratica. 2022</w:t>
      </w:r>
    </w:p>
    <w:p w14:paraId="2E5DE318" w14:textId="77777777" w:rsidR="0068560A" w:rsidRDefault="0068560A" w:rsidP="0068560A">
      <w:pPr>
        <w:pStyle w:val="Corpodetexto"/>
        <w:spacing w:before="1"/>
        <w:rPr>
          <w:sz w:val="28"/>
        </w:rPr>
      </w:pPr>
    </w:p>
    <w:p w14:paraId="666F40FD" w14:textId="3D822262" w:rsidR="00196C3B" w:rsidRDefault="0068560A">
      <w:pPr>
        <w:pStyle w:val="Corpodetexto"/>
        <w:spacing w:before="8"/>
        <w:rPr>
          <w:b/>
          <w:bCs/>
          <w:i/>
          <w:iCs/>
          <w:color w:val="0D233D"/>
          <w:sz w:val="24"/>
          <w:szCs w:val="24"/>
        </w:rPr>
      </w:pPr>
      <w:r w:rsidRPr="0068560A">
        <w:rPr>
          <w:b/>
          <w:bCs/>
          <w:i/>
          <w:iCs/>
          <w:color w:val="0D233D"/>
          <w:sz w:val="24"/>
          <w:szCs w:val="24"/>
        </w:rPr>
        <w:t>Attività professionali</w:t>
      </w:r>
    </w:p>
    <w:p w14:paraId="446DDE58" w14:textId="77777777" w:rsidR="0068560A" w:rsidRDefault="0068560A">
      <w:pPr>
        <w:pStyle w:val="Corpodetexto"/>
        <w:spacing w:before="8"/>
        <w:rPr>
          <w:b/>
          <w:i/>
          <w:sz w:val="35"/>
        </w:rPr>
      </w:pPr>
    </w:p>
    <w:p w14:paraId="551D1C53" w14:textId="1D85CF13" w:rsidR="00196C3B" w:rsidRPr="001C6E82" w:rsidRDefault="0068560A" w:rsidP="0068560A">
      <w:pPr>
        <w:pStyle w:val="PargrafodaLista"/>
        <w:numPr>
          <w:ilvl w:val="0"/>
          <w:numId w:val="2"/>
        </w:numPr>
        <w:tabs>
          <w:tab w:val="left" w:pos="837"/>
          <w:tab w:val="left" w:pos="838"/>
        </w:tabs>
        <w:spacing w:before="1" w:line="360" w:lineRule="auto"/>
        <w:ind w:left="838"/>
        <w:jc w:val="left"/>
        <w:rPr>
          <w:lang w:val="en-US"/>
        </w:rPr>
      </w:pPr>
      <w:r w:rsidRPr="001C6E82">
        <w:rPr>
          <w:i/>
          <w:color w:val="0D233D"/>
          <w:lang w:val="en-US"/>
        </w:rPr>
        <w:t xml:space="preserve">Bonfiglioli Corporation, San Paolo, SP - Da </w:t>
      </w:r>
      <w:proofErr w:type="spellStart"/>
      <w:r w:rsidRPr="001C6E82">
        <w:rPr>
          <w:i/>
          <w:color w:val="0D233D"/>
          <w:lang w:val="en-US"/>
        </w:rPr>
        <w:t>marzo</w:t>
      </w:r>
      <w:proofErr w:type="spellEnd"/>
      <w:r w:rsidRPr="001C6E82">
        <w:rPr>
          <w:i/>
          <w:color w:val="0D233D"/>
          <w:lang w:val="en-US"/>
        </w:rPr>
        <w:t xml:space="preserve"> 1982 a </w:t>
      </w:r>
      <w:proofErr w:type="spellStart"/>
      <w:r w:rsidRPr="001C6E82">
        <w:rPr>
          <w:i/>
          <w:color w:val="0D233D"/>
          <w:lang w:val="en-US"/>
        </w:rPr>
        <w:t>giugno</w:t>
      </w:r>
      <w:proofErr w:type="spellEnd"/>
      <w:r w:rsidRPr="001C6E82">
        <w:rPr>
          <w:i/>
          <w:color w:val="0D233D"/>
          <w:lang w:val="en-US"/>
        </w:rPr>
        <w:t xml:space="preserve"> 1983.</w:t>
      </w:r>
    </w:p>
    <w:p w14:paraId="6BD8EAC2" w14:textId="407DEFE6" w:rsidR="00196C3B" w:rsidRPr="0068560A" w:rsidRDefault="0068560A" w:rsidP="0068560A">
      <w:pPr>
        <w:pStyle w:val="PargrafodaLista"/>
        <w:numPr>
          <w:ilvl w:val="1"/>
          <w:numId w:val="2"/>
        </w:numPr>
        <w:tabs>
          <w:tab w:val="left" w:pos="1818"/>
          <w:tab w:val="left" w:pos="1819"/>
        </w:tabs>
        <w:spacing w:before="3" w:line="360" w:lineRule="auto"/>
        <w:ind w:left="1818" w:right="959"/>
        <w:jc w:val="left"/>
        <w:rPr>
          <w:sz w:val="29"/>
        </w:rPr>
      </w:pPr>
      <w:r w:rsidRPr="0068560A">
        <w:rPr>
          <w:color w:val="0D233D"/>
        </w:rPr>
        <w:t>Consiglio di consulenza legale - Avvocato junior. Superiore immediato: Dr. Alcedo Ferreira Mendes.</w:t>
      </w:r>
    </w:p>
    <w:p w14:paraId="7BB310DB" w14:textId="01E333C4" w:rsidR="00196C3B" w:rsidRDefault="0068560A" w:rsidP="0068560A">
      <w:pPr>
        <w:pStyle w:val="PargrafodaLista"/>
        <w:numPr>
          <w:ilvl w:val="0"/>
          <w:numId w:val="2"/>
        </w:numPr>
        <w:tabs>
          <w:tab w:val="left" w:pos="837"/>
          <w:tab w:val="left" w:pos="838"/>
        </w:tabs>
        <w:spacing w:line="360" w:lineRule="auto"/>
        <w:ind w:left="838"/>
        <w:jc w:val="left"/>
      </w:pPr>
      <w:r w:rsidRPr="0068560A">
        <w:rPr>
          <w:i/>
          <w:color w:val="0D233D"/>
        </w:rPr>
        <w:lastRenderedPageBreak/>
        <w:t>Governo del Distretto Federale, Brasilia, DF - da giugno 1983 a dicembre 1985.</w:t>
      </w:r>
    </w:p>
    <w:p w14:paraId="077F2725" w14:textId="4431E99F" w:rsidR="00196C3B" w:rsidRPr="0068560A" w:rsidRDefault="0068560A" w:rsidP="0068560A">
      <w:pPr>
        <w:pStyle w:val="PargrafodaLista"/>
        <w:numPr>
          <w:ilvl w:val="1"/>
          <w:numId w:val="2"/>
        </w:numPr>
        <w:tabs>
          <w:tab w:val="left" w:pos="1818"/>
          <w:tab w:val="left" w:pos="1819"/>
        </w:tabs>
        <w:spacing w:before="86" w:line="360" w:lineRule="auto"/>
        <w:ind w:left="1818" w:right="958"/>
        <w:jc w:val="left"/>
        <w:rPr>
          <w:sz w:val="27"/>
        </w:rPr>
      </w:pPr>
      <w:r w:rsidRPr="0068560A">
        <w:rPr>
          <w:color w:val="0D233D"/>
        </w:rPr>
        <w:t>Gabinetto civile e l'Ufficio di consulenza legale e istituzionale del governatore José Aparecido de Oliveira.</w:t>
      </w:r>
    </w:p>
    <w:p w14:paraId="340D7887" w14:textId="16688895" w:rsidR="00196C3B" w:rsidRDefault="0068560A" w:rsidP="0068560A">
      <w:pPr>
        <w:pStyle w:val="PargrafodaLista"/>
        <w:numPr>
          <w:ilvl w:val="0"/>
          <w:numId w:val="2"/>
        </w:numPr>
        <w:tabs>
          <w:tab w:val="left" w:pos="837"/>
          <w:tab w:val="left" w:pos="838"/>
        </w:tabs>
        <w:spacing w:before="100" w:line="360" w:lineRule="auto"/>
        <w:ind w:left="838"/>
      </w:pPr>
      <w:r w:rsidRPr="0068560A">
        <w:rPr>
          <w:i/>
          <w:color w:val="0D233D"/>
        </w:rPr>
        <w:t>Bueno Magano Advocacia, San Paolo, SP - da dicembre 1989 ad agosto 1992.</w:t>
      </w:r>
    </w:p>
    <w:p w14:paraId="5E13772E" w14:textId="19E2ECDE" w:rsidR="0068560A" w:rsidRPr="0068560A" w:rsidRDefault="0068560A" w:rsidP="0068560A">
      <w:pPr>
        <w:pStyle w:val="PargrafodaLista"/>
        <w:numPr>
          <w:ilvl w:val="1"/>
          <w:numId w:val="2"/>
        </w:numPr>
        <w:tabs>
          <w:tab w:val="left" w:pos="1819"/>
        </w:tabs>
        <w:spacing w:before="1" w:line="360" w:lineRule="auto"/>
        <w:ind w:left="1818" w:right="959"/>
        <w:rPr>
          <w:sz w:val="29"/>
        </w:rPr>
      </w:pPr>
      <w:r w:rsidRPr="0068560A">
        <w:rPr>
          <w:color w:val="0D233D"/>
        </w:rPr>
        <w:t xml:space="preserve">Avvocato senior che si occupa di tutte le attività di contenzioso preventivo del lavoro, con un'ampia consulenza ai clienti e il monitoraggio quotidiano della routine preventiva e contenziosa. </w:t>
      </w:r>
    </w:p>
    <w:p w14:paraId="2901FCBB" w14:textId="7091800E" w:rsidR="00196C3B" w:rsidRDefault="0068560A" w:rsidP="00E11A80">
      <w:pPr>
        <w:pStyle w:val="PargrafodaLista"/>
        <w:numPr>
          <w:ilvl w:val="0"/>
          <w:numId w:val="2"/>
        </w:numPr>
        <w:tabs>
          <w:tab w:val="left" w:pos="837"/>
          <w:tab w:val="left" w:pos="838"/>
        </w:tabs>
        <w:spacing w:line="360" w:lineRule="auto"/>
        <w:ind w:left="838"/>
      </w:pPr>
      <w:r w:rsidRPr="0068560A">
        <w:rPr>
          <w:i/>
          <w:color w:val="0D233D"/>
        </w:rPr>
        <w:t>Demarest e Almeida Advogados, São Paulo, SP - da settembre 1992 a dicembre 1994.</w:t>
      </w:r>
    </w:p>
    <w:p w14:paraId="0C2A7871" w14:textId="27A81B36" w:rsidR="0068560A" w:rsidRPr="0068560A" w:rsidRDefault="0068560A" w:rsidP="00E11A80">
      <w:pPr>
        <w:pStyle w:val="PargrafodaLista"/>
        <w:numPr>
          <w:ilvl w:val="1"/>
          <w:numId w:val="2"/>
        </w:numPr>
        <w:tabs>
          <w:tab w:val="left" w:pos="1819"/>
        </w:tabs>
        <w:spacing w:before="3" w:line="360" w:lineRule="auto"/>
        <w:ind w:left="1818" w:right="959"/>
        <w:rPr>
          <w:sz w:val="29"/>
        </w:rPr>
      </w:pPr>
      <w:r w:rsidRPr="0068560A">
        <w:rPr>
          <w:color w:val="0D233D"/>
        </w:rPr>
        <w:t>Avvocato senior che si occupa di tutte le attività di contenzioso preventivo del lavoro. Superiore diretto: Dr. Antonio Carlos Vianna de Barros.</w:t>
      </w:r>
    </w:p>
    <w:p w14:paraId="3316AE51" w14:textId="152704B5" w:rsidR="00196C3B" w:rsidRDefault="0068560A" w:rsidP="00E11A80">
      <w:pPr>
        <w:pStyle w:val="PargrafodaLista"/>
        <w:numPr>
          <w:ilvl w:val="0"/>
          <w:numId w:val="2"/>
        </w:numPr>
        <w:tabs>
          <w:tab w:val="left" w:pos="837"/>
          <w:tab w:val="left" w:pos="838"/>
        </w:tabs>
        <w:spacing w:line="360" w:lineRule="auto"/>
        <w:ind w:right="959" w:firstLine="0"/>
      </w:pPr>
      <w:r w:rsidRPr="0068560A">
        <w:rPr>
          <w:i/>
          <w:color w:val="0D233D"/>
        </w:rPr>
        <w:t>Figueiredo Ferraz Advocacia, São Paulo, SP - ha iniziato la sua attività nel dicembre 1994. Socio fondatore, di maggioranza e amministratore.</w:t>
      </w:r>
    </w:p>
    <w:p w14:paraId="082A1AB1" w14:textId="441371B6" w:rsidR="00196C3B" w:rsidRDefault="0068560A" w:rsidP="00E11A80">
      <w:pPr>
        <w:pStyle w:val="PargrafodaLista"/>
        <w:numPr>
          <w:ilvl w:val="1"/>
          <w:numId w:val="2"/>
        </w:numPr>
        <w:tabs>
          <w:tab w:val="left" w:pos="1819"/>
        </w:tabs>
        <w:spacing w:before="6" w:line="360" w:lineRule="auto"/>
        <w:ind w:hanging="568"/>
      </w:pPr>
      <w:r w:rsidRPr="0068560A">
        <w:rPr>
          <w:color w:val="0D233D"/>
        </w:rPr>
        <w:t>Specialità: Diritto del Lavoro in generale (contenzioso e preventivo)</w:t>
      </w:r>
      <w:r>
        <w:rPr>
          <w:color w:val="0D233D"/>
        </w:rPr>
        <w:t xml:space="preserve">. </w:t>
      </w:r>
    </w:p>
    <w:p w14:paraId="6623F681" w14:textId="4D9BB4AC" w:rsidR="00E11A80" w:rsidRPr="00E11A80" w:rsidRDefault="00E11A80" w:rsidP="00E11A80">
      <w:pPr>
        <w:pStyle w:val="PargrafodaLista"/>
        <w:numPr>
          <w:ilvl w:val="1"/>
          <w:numId w:val="2"/>
        </w:numPr>
        <w:tabs>
          <w:tab w:val="left" w:pos="1819"/>
        </w:tabs>
        <w:spacing w:before="11" w:line="360" w:lineRule="auto"/>
        <w:ind w:left="1818" w:right="959"/>
        <w:rPr>
          <w:sz w:val="27"/>
        </w:rPr>
      </w:pPr>
      <w:r w:rsidRPr="00E11A80">
        <w:rPr>
          <w:color w:val="0D233D"/>
        </w:rPr>
        <w:t>Struttura totalmente orientata al servizio differenziato e personalizzato ai clienti su tutto il territorio nazionale, in materia preventiva, di diritti individuali e collettivi, e in materia contenziosa amministrativa e giudiziaria in primo e secondo grado e nelle Corti Superiori.</w:t>
      </w:r>
    </w:p>
    <w:p w14:paraId="696F0153" w14:textId="77777777" w:rsidR="00E11A80" w:rsidRPr="00E11A80" w:rsidRDefault="00E11A80" w:rsidP="00E11A80">
      <w:pPr>
        <w:pStyle w:val="PargrafodaLista"/>
        <w:tabs>
          <w:tab w:val="left" w:pos="1819"/>
        </w:tabs>
        <w:spacing w:line="360" w:lineRule="auto"/>
        <w:ind w:left="1818" w:right="959"/>
        <w:rPr>
          <w:sz w:val="27"/>
        </w:rPr>
      </w:pPr>
    </w:p>
    <w:p w14:paraId="3828A166" w14:textId="782A1115" w:rsidR="00E11A80" w:rsidRDefault="00E11A80" w:rsidP="00E11A80">
      <w:pPr>
        <w:pStyle w:val="Corpodetexto"/>
        <w:rPr>
          <w:b/>
          <w:bCs/>
          <w:i/>
          <w:iCs/>
          <w:color w:val="0F243E" w:themeColor="text2" w:themeShade="80"/>
          <w:sz w:val="24"/>
          <w:szCs w:val="24"/>
        </w:rPr>
      </w:pPr>
      <w:r w:rsidRPr="00E11A80">
        <w:rPr>
          <w:b/>
          <w:bCs/>
          <w:i/>
          <w:iCs/>
          <w:color w:val="0F243E" w:themeColor="text2" w:themeShade="80"/>
          <w:sz w:val="24"/>
          <w:szCs w:val="24"/>
        </w:rPr>
        <w:t>Associazioni, entità e istituzioni di classe</w:t>
      </w:r>
    </w:p>
    <w:p w14:paraId="00DE5A1A" w14:textId="77777777" w:rsidR="00E11A80" w:rsidRPr="00E11A80" w:rsidRDefault="00E11A80" w:rsidP="00E11A80">
      <w:pPr>
        <w:pStyle w:val="Corpodetexto"/>
        <w:rPr>
          <w:b/>
          <w:bCs/>
          <w:i/>
          <w:iCs/>
          <w:color w:val="0F243E" w:themeColor="text2" w:themeShade="80"/>
          <w:sz w:val="24"/>
          <w:szCs w:val="24"/>
        </w:rPr>
      </w:pPr>
    </w:p>
    <w:p w14:paraId="07570F45" w14:textId="6D286980" w:rsidR="00E11A80" w:rsidRPr="00E11A80" w:rsidRDefault="00E11A80" w:rsidP="00E11A80">
      <w:pPr>
        <w:pStyle w:val="PargrafodaLista"/>
        <w:numPr>
          <w:ilvl w:val="0"/>
          <w:numId w:val="5"/>
        </w:numPr>
        <w:spacing w:line="316" w:lineRule="auto"/>
        <w:rPr>
          <w:color w:val="0D233D"/>
        </w:rPr>
      </w:pPr>
      <w:r w:rsidRPr="00E11A80">
        <w:rPr>
          <w:color w:val="0D233D"/>
        </w:rPr>
        <w:t>Consigliere eletto dell'Ordine degli Avvocati del Brasile - Capitolo di San Paolo (OAB-SP) per i mandati triennali 1995/1997, 2001/2003, 2010/2012, 2013/2015</w:t>
      </w:r>
      <w:r w:rsidR="0072427D">
        <w:rPr>
          <w:color w:val="0D233D"/>
        </w:rPr>
        <w:t xml:space="preserve">, </w:t>
      </w:r>
      <w:r w:rsidRPr="00E11A80">
        <w:rPr>
          <w:color w:val="0D233D"/>
        </w:rPr>
        <w:t>2016/2018</w:t>
      </w:r>
      <w:r w:rsidR="0072427D">
        <w:rPr>
          <w:color w:val="0D233D"/>
        </w:rPr>
        <w:t xml:space="preserve"> e 2025/2027.</w:t>
      </w:r>
    </w:p>
    <w:p w14:paraId="31F18F14" w14:textId="686DAB5D" w:rsidR="00E11A80" w:rsidRPr="00E11A80" w:rsidRDefault="00E11A80" w:rsidP="00E11A80">
      <w:pPr>
        <w:pStyle w:val="PargrafodaLista"/>
        <w:numPr>
          <w:ilvl w:val="0"/>
          <w:numId w:val="5"/>
        </w:numPr>
        <w:spacing w:line="316" w:lineRule="auto"/>
        <w:rPr>
          <w:color w:val="0D233D"/>
        </w:rPr>
      </w:pPr>
      <w:r w:rsidRPr="00E11A80">
        <w:rPr>
          <w:color w:val="0D233D"/>
        </w:rPr>
        <w:t>Consigliere della 1ª Classe Giudicante del Consiglio delle Prerogative dell'OAB-SP dal 2011.</w:t>
      </w:r>
    </w:p>
    <w:p w14:paraId="1B0AB0E9" w14:textId="02E53F47"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della FIESP, per integrare il CONJUR - FIESP - Consiglio Superiore di Studi Giuridici dal 2009. Rieletto per il quinto mandato.</w:t>
      </w:r>
    </w:p>
    <w:p w14:paraId="0431886E" w14:textId="3A7F004E"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 CORT - Consiglio delle Relazioni di Lavoro - rieletto per il terzo mandato, dal 19.02.2020 al 31.12.2020.</w:t>
      </w:r>
    </w:p>
    <w:p w14:paraId="7B4B96C2" w14:textId="0A5DF0BD" w:rsidR="00E11A80" w:rsidRPr="00E11A80" w:rsidRDefault="00E11A80" w:rsidP="00E11A80">
      <w:pPr>
        <w:pStyle w:val="PargrafodaLista"/>
        <w:numPr>
          <w:ilvl w:val="0"/>
          <w:numId w:val="5"/>
        </w:numPr>
        <w:spacing w:line="316" w:lineRule="auto"/>
        <w:rPr>
          <w:color w:val="0D233D"/>
        </w:rPr>
      </w:pPr>
      <w:r w:rsidRPr="00E11A80">
        <w:rPr>
          <w:color w:val="0D233D"/>
        </w:rPr>
        <w:t>Membro effettivo e direttore del Consiglio deliberativo e consultivo del Museo delle Arti di San Paolo (MASP), eletto nel 2009 e rieletto per il secondo mandato.</w:t>
      </w:r>
    </w:p>
    <w:p w14:paraId="1DE39687" w14:textId="0984C72B" w:rsidR="00E11A80" w:rsidRPr="00E11A80" w:rsidRDefault="00E11A80" w:rsidP="00E11A80">
      <w:pPr>
        <w:pStyle w:val="PargrafodaLista"/>
        <w:numPr>
          <w:ilvl w:val="0"/>
          <w:numId w:val="5"/>
        </w:numPr>
        <w:spacing w:line="316" w:lineRule="auto"/>
        <w:rPr>
          <w:color w:val="0D233D"/>
        </w:rPr>
      </w:pPr>
      <w:r w:rsidRPr="00E11A80">
        <w:rPr>
          <w:color w:val="0D233D"/>
        </w:rPr>
        <w:t>Membro dell'Istituto degli Avvocati di San Paolo (IASP) dal 1992.</w:t>
      </w:r>
    </w:p>
    <w:p w14:paraId="3F126ADF" w14:textId="1F213C69" w:rsidR="00E11A80" w:rsidRPr="00E11A80" w:rsidRDefault="00E11A80" w:rsidP="00E11A80">
      <w:pPr>
        <w:pStyle w:val="PargrafodaLista"/>
        <w:numPr>
          <w:ilvl w:val="0"/>
          <w:numId w:val="5"/>
        </w:numPr>
        <w:spacing w:line="316" w:lineRule="auto"/>
        <w:rPr>
          <w:color w:val="0D233D"/>
        </w:rPr>
      </w:pPr>
      <w:r w:rsidRPr="00E11A80">
        <w:rPr>
          <w:color w:val="0D233D"/>
        </w:rPr>
        <w:t>Consulente dello IASP nominato dalla Presidente, Prof. Dr. Ivette Senise Ferreira, durante il suo mandato, per fornire consulenza su questioni relative all'area del lavoro, quali corsi, seminari, simposi e altri eventi della Scuola di Legge dello IASP.</w:t>
      </w:r>
    </w:p>
    <w:p w14:paraId="409ABED5" w14:textId="1426ED25" w:rsidR="00E11A80" w:rsidRPr="00E11A80" w:rsidRDefault="00E11A80" w:rsidP="00E11A80">
      <w:pPr>
        <w:pStyle w:val="PargrafodaLista"/>
        <w:numPr>
          <w:ilvl w:val="0"/>
          <w:numId w:val="5"/>
        </w:numPr>
        <w:spacing w:line="316" w:lineRule="auto"/>
        <w:rPr>
          <w:color w:val="0D233D"/>
        </w:rPr>
      </w:pPr>
      <w:r w:rsidRPr="00E11A80">
        <w:rPr>
          <w:color w:val="0D233D"/>
        </w:rPr>
        <w:t>Membro dell'Associazione degli Avvocati di San Paolo (AASP) - n. 13.265, dal 1982.</w:t>
      </w:r>
    </w:p>
    <w:p w14:paraId="0B97D8B5" w14:textId="2F1A289C" w:rsidR="00E11A80" w:rsidRPr="00E11A80" w:rsidRDefault="00E11A80" w:rsidP="00E11A80">
      <w:pPr>
        <w:pStyle w:val="PargrafodaLista"/>
        <w:numPr>
          <w:ilvl w:val="0"/>
          <w:numId w:val="5"/>
        </w:numPr>
        <w:spacing w:line="316" w:lineRule="auto"/>
        <w:rPr>
          <w:color w:val="0D233D"/>
        </w:rPr>
      </w:pPr>
      <w:r w:rsidRPr="00E11A80">
        <w:rPr>
          <w:color w:val="0D233D"/>
        </w:rPr>
        <w:t>Membro dell'Academia Paulista de Letras Jurídicas, cattedra nº 75, il cui patrono era la professoressa Esther de Figueiredo Ferraz.</w:t>
      </w:r>
    </w:p>
    <w:p w14:paraId="5B615DBC" w14:textId="77777777" w:rsidR="00E11A80" w:rsidRPr="00E11A80" w:rsidRDefault="00E11A80" w:rsidP="00E11A80">
      <w:pPr>
        <w:pStyle w:val="PargrafodaLista"/>
        <w:numPr>
          <w:ilvl w:val="0"/>
          <w:numId w:val="5"/>
        </w:numPr>
        <w:spacing w:line="316" w:lineRule="auto"/>
        <w:rPr>
          <w:color w:val="0D233D"/>
        </w:rPr>
      </w:pPr>
      <w:r w:rsidRPr="00E11A80">
        <w:rPr>
          <w:color w:val="0D233D"/>
        </w:rPr>
        <w:t>Membro effettivo dell'Accademia di diritto del lavoro di San Paolo, sede nº 15, il cui patrono è Marcos Schwartsman.</w:t>
      </w:r>
    </w:p>
    <w:p w14:paraId="17B85832" w14:textId="0CCCB5B0" w:rsidR="00E11A80" w:rsidRPr="00E11A80" w:rsidRDefault="00E11A80" w:rsidP="00E11A80">
      <w:pPr>
        <w:pStyle w:val="PargrafodaLista"/>
        <w:numPr>
          <w:ilvl w:val="0"/>
          <w:numId w:val="5"/>
        </w:numPr>
        <w:spacing w:line="316" w:lineRule="auto"/>
        <w:rPr>
          <w:color w:val="0D233D"/>
        </w:rPr>
      </w:pPr>
      <w:r w:rsidRPr="00E11A80">
        <w:rPr>
          <w:color w:val="0D233D"/>
        </w:rPr>
        <w:t>Membro eletto del Consiglio deliberativo del Centro de Integração Empresa Escola (CIEE) di San Paolo, 2° mandato.</w:t>
      </w:r>
      <w:r>
        <w:rPr>
          <w:color w:val="0D233D"/>
        </w:rPr>
        <w:t xml:space="preserve"> </w:t>
      </w:r>
      <w:r w:rsidRPr="00E11A80">
        <w:rPr>
          <w:color w:val="0D233D"/>
        </w:rPr>
        <w:t>di San Paolo, 2° mandato.</w:t>
      </w:r>
    </w:p>
    <w:p w14:paraId="16610CCE" w14:textId="000B4635" w:rsidR="00196C3B" w:rsidRDefault="00E11A80" w:rsidP="00E11A80">
      <w:pPr>
        <w:pStyle w:val="PargrafodaLista"/>
        <w:numPr>
          <w:ilvl w:val="0"/>
          <w:numId w:val="5"/>
        </w:numPr>
        <w:spacing w:line="316" w:lineRule="auto"/>
        <w:sectPr w:rsidR="00196C3B">
          <w:headerReference w:type="default" r:id="rId8"/>
          <w:pgSz w:w="11900" w:h="16840"/>
          <w:pgMar w:top="1300" w:right="840" w:bottom="280" w:left="1160" w:header="0" w:footer="0" w:gutter="0"/>
          <w:cols w:space="720"/>
        </w:sectPr>
      </w:pPr>
      <w:r w:rsidRPr="00E11A80">
        <w:rPr>
          <w:color w:val="0D233D"/>
        </w:rPr>
        <w:t>Nel periodo 2014/2015, è stata eletta consigliere effettivo dell'Alliance Française de São Paulo e, fino a settembre 2019, ha ricoperto la carica di vicepresidente, anch'essa eletta, della stessa istituzione.</w:t>
      </w:r>
    </w:p>
    <w:p w14:paraId="4D7F6403" w14:textId="307389EF" w:rsidR="00E11A80" w:rsidRPr="00E11A80" w:rsidRDefault="00E11A80" w:rsidP="00E11A80">
      <w:pPr>
        <w:pStyle w:val="Corpodetexto"/>
        <w:numPr>
          <w:ilvl w:val="0"/>
          <w:numId w:val="5"/>
        </w:numPr>
        <w:spacing w:before="3" w:line="276" w:lineRule="auto"/>
        <w:rPr>
          <w:color w:val="0D233D"/>
        </w:rPr>
      </w:pPr>
      <w:r w:rsidRPr="00E11A80">
        <w:rPr>
          <w:color w:val="0D233D"/>
        </w:rPr>
        <w:lastRenderedPageBreak/>
        <w:t>Consigliere dell'Associazione degli Avvocati del Lavoro di San Paolo (AAT-SP), eletto per i mandati 2015/2016 e 2016/2018.</w:t>
      </w:r>
    </w:p>
    <w:p w14:paraId="2B2CA5CD" w14:textId="26C7C683" w:rsidR="00E11A80" w:rsidRPr="00E11A80" w:rsidRDefault="00E11A80" w:rsidP="00E11A80">
      <w:pPr>
        <w:pStyle w:val="Corpodetexto"/>
        <w:numPr>
          <w:ilvl w:val="0"/>
          <w:numId w:val="5"/>
        </w:numPr>
        <w:spacing w:before="3" w:line="276" w:lineRule="auto"/>
        <w:rPr>
          <w:color w:val="0D233D"/>
        </w:rPr>
      </w:pPr>
      <w:r w:rsidRPr="00E11A80">
        <w:rPr>
          <w:color w:val="0D233D"/>
        </w:rPr>
        <w:t>Membro di diverse commissioni, dal 1995, della Commissione d'esame per la prova orale di numerosi "Concorsi per l'ammissione alla magistratura del lavoro" presso i Tribunali del lavoro regionali della 2ª regione e della 15ª regione, nominata dall'OAB-SP.</w:t>
      </w:r>
    </w:p>
    <w:p w14:paraId="6AE173B9" w14:textId="278E573E" w:rsidR="00E11A80" w:rsidRPr="00E11A80" w:rsidRDefault="00E11A80" w:rsidP="00E11A80">
      <w:pPr>
        <w:pStyle w:val="Corpodetexto"/>
        <w:numPr>
          <w:ilvl w:val="0"/>
          <w:numId w:val="5"/>
        </w:numPr>
        <w:spacing w:before="3" w:line="276" w:lineRule="auto"/>
        <w:rPr>
          <w:color w:val="0D233D"/>
        </w:rPr>
      </w:pPr>
      <w:r w:rsidRPr="00E11A80">
        <w:rPr>
          <w:color w:val="0D233D"/>
        </w:rPr>
        <w:t>Nel 2014 e nel 2016 ha integrato la delegazione dell'Associazione brasiliana degli avvocati del lavoro (ABRAAT) alla 103ª e 105ª Assemblea annuale dell'Organizzazione internazionale del lavoro, rispettivamente, in rappresentanza, su invito, dell'OAB-SP e dell'AASP.</w:t>
      </w:r>
    </w:p>
    <w:p w14:paraId="41172E6B" w14:textId="6D96894A" w:rsidR="00196C3B" w:rsidRDefault="00E11A80" w:rsidP="00E11A80">
      <w:pPr>
        <w:pStyle w:val="Corpodetexto"/>
        <w:numPr>
          <w:ilvl w:val="0"/>
          <w:numId w:val="5"/>
        </w:numPr>
        <w:spacing w:before="3" w:line="276" w:lineRule="auto"/>
        <w:rPr>
          <w:color w:val="0D233D"/>
        </w:rPr>
      </w:pPr>
      <w:r w:rsidRPr="00E11A80">
        <w:rPr>
          <w:color w:val="0D233D"/>
        </w:rPr>
        <w:t>Membro del Comitato brasiliano di arbitrato - CBAr.</w:t>
      </w:r>
    </w:p>
    <w:p w14:paraId="681FE1BA" w14:textId="77777777" w:rsidR="00E11A80" w:rsidRDefault="00E11A80" w:rsidP="00E11A80">
      <w:pPr>
        <w:pStyle w:val="Corpodetexto"/>
        <w:spacing w:before="3" w:line="276" w:lineRule="auto"/>
        <w:rPr>
          <w:sz w:val="33"/>
        </w:rPr>
      </w:pPr>
    </w:p>
    <w:p w14:paraId="315CA081" w14:textId="09D21112" w:rsidR="00196C3B" w:rsidRDefault="00E11A80">
      <w:pPr>
        <w:pStyle w:val="Ttulo1"/>
        <w:jc w:val="both"/>
      </w:pPr>
      <w:r w:rsidRPr="00E11A80">
        <w:rPr>
          <w:color w:val="0D233D"/>
        </w:rPr>
        <w:t>Encomi e onorificenze</w:t>
      </w:r>
    </w:p>
    <w:p w14:paraId="499368FA" w14:textId="77777777" w:rsidR="008F6831" w:rsidRDefault="008F6831" w:rsidP="008F6831">
      <w:pPr>
        <w:pStyle w:val="Corpodetexto"/>
        <w:spacing w:before="1"/>
        <w:rPr>
          <w:b/>
          <w:i/>
          <w:sz w:val="35"/>
        </w:rPr>
      </w:pPr>
    </w:p>
    <w:p w14:paraId="47161989" w14:textId="57071147"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13 agosto 2002 ha ricevuto l'encomio e la medaglia della Collana di Merito della Magistratura del Lavoro nel grado di "Comandante", concessi dal Tribunale Superiore del Lavoro (TST), su indicazione del giudice Ives Gandra Martins Filho.</w:t>
      </w:r>
    </w:p>
    <w:p w14:paraId="302EAABA" w14:textId="56C16BF1"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gennaio 2010 integra la Quarta Camera d'Appello dell'OAB-SP, che giudica in ultimo grado</w:t>
      </w:r>
      <w:r>
        <w:rPr>
          <w:color w:val="0F243E" w:themeColor="text2" w:themeShade="80"/>
        </w:rPr>
        <w:t xml:space="preserve"> </w:t>
      </w:r>
      <w:r w:rsidRPr="008F6831">
        <w:rPr>
          <w:color w:val="0F243E" w:themeColor="text2" w:themeShade="80"/>
        </w:rPr>
        <w:t>Ultima istanza nei procedimenti etici e disciplinari sezionali.</w:t>
      </w:r>
    </w:p>
    <w:p w14:paraId="095877AB" w14:textId="7FF865A9"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integrato, su invito, da febbraio 2010 a dicembre 2019, la Quinta Commissione Costituzionale dell'OAB-SP.</w:t>
      </w:r>
    </w:p>
    <w:p w14:paraId="21F38349" w14:textId="2E5F7662"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ricevuto per merito, nel 2013, la Grande Collana di Merito della Giustizia del Lavoro nel grado di "Commendatore", su indicazione unanime dell'Aula Magna del Tribunale Regionale del Lavoro della 2ª Regione, sotto la presidenza del giudice Maria Doralice Novaes.</w:t>
      </w:r>
    </w:p>
    <w:p w14:paraId="160048C9" w14:textId="2D55929A"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Nel 2014 ha ricevuto il Gran Collare al Merito della Giustizia del Lavoro nel grado di "Commendatore", su designazione unanime del Tribunale Regionale del Lavoro E. della 15ª Regione, sotto la Presidenza del Giudice Dr. Flávio Allegretti de Campos Cooper.</w:t>
      </w:r>
    </w:p>
    <w:p w14:paraId="23F50284" w14:textId="0727CBD3"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2014 è membro del Comitato di diritto del lavoro aziendale dell'OAB-SP.</w:t>
      </w:r>
    </w:p>
    <w:p w14:paraId="096E3DF9" w14:textId="627A16A4"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25 dicembre 2016 ha ricevuto la Comenda Professor José Cabral per merito, su segnalazione dell'Associação Mineira de Advogados (AMAT), presieduta dalla dott.ssa Isabel Dorado.</w:t>
      </w:r>
    </w:p>
    <w:p w14:paraId="2AD6E806" w14:textId="7DFC68E1" w:rsidR="00196C3B"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Chevalier de la Légion d'Honneur - Ordine Nazionale della Legion d'Onore - Onore della Patria, nominato con decreto del Presidente della Repubblica francese, Gran Maestro dell'Ordine Nazionale della Legion d'Onore, il 3 settembre 2019.</w:t>
      </w:r>
    </w:p>
    <w:p w14:paraId="48B7EDDD" w14:textId="77777777" w:rsidR="008F6831" w:rsidRDefault="008F6831" w:rsidP="008F6831">
      <w:pPr>
        <w:pStyle w:val="Corpodetexto"/>
        <w:spacing w:before="1"/>
        <w:rPr>
          <w:sz w:val="27"/>
        </w:rPr>
      </w:pPr>
    </w:p>
    <w:p w14:paraId="58E78F28" w14:textId="209C7E7C" w:rsidR="00196C3B" w:rsidRDefault="008F6831">
      <w:pPr>
        <w:pStyle w:val="Corpodetexto"/>
        <w:spacing w:before="8"/>
        <w:rPr>
          <w:b/>
          <w:bCs/>
          <w:i/>
          <w:iCs/>
          <w:color w:val="0D233D"/>
          <w:sz w:val="24"/>
          <w:szCs w:val="24"/>
        </w:rPr>
      </w:pPr>
      <w:r w:rsidRPr="008F6831">
        <w:rPr>
          <w:b/>
          <w:bCs/>
          <w:i/>
          <w:iCs/>
          <w:color w:val="0D233D"/>
          <w:sz w:val="24"/>
          <w:szCs w:val="24"/>
        </w:rPr>
        <w:t>Corsi, seminari ed eventi</w:t>
      </w:r>
    </w:p>
    <w:p w14:paraId="2EAD1F9C" w14:textId="77777777" w:rsidR="008F6831" w:rsidRDefault="008F6831">
      <w:pPr>
        <w:pStyle w:val="Corpodetexto"/>
        <w:spacing w:before="8"/>
        <w:rPr>
          <w:b/>
          <w:i/>
          <w:sz w:val="35"/>
        </w:rPr>
      </w:pPr>
    </w:p>
    <w:p w14:paraId="65BB9740" w14:textId="3670E0AC"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Intervento all'evento "50 Ans École Française Valmont", il 4 ottobre 2013, a Losanna, Svizzera.</w:t>
      </w:r>
    </w:p>
    <w:p w14:paraId="68A65168" w14:textId="5EA70122"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lang w:val="en-US"/>
        </w:rPr>
      </w:pPr>
      <w:proofErr w:type="spellStart"/>
      <w:r w:rsidRPr="008F6831">
        <w:rPr>
          <w:color w:val="0F243E" w:themeColor="text2" w:themeShade="80"/>
          <w:lang w:val="en-US"/>
        </w:rPr>
        <w:t>Partecipazione</w:t>
      </w:r>
      <w:proofErr w:type="spellEnd"/>
      <w:r w:rsidRPr="008F6831">
        <w:rPr>
          <w:color w:val="0F243E" w:themeColor="text2" w:themeShade="80"/>
          <w:lang w:val="en-US"/>
        </w:rPr>
        <w:t xml:space="preserve"> al </w:t>
      </w:r>
      <w:proofErr w:type="spellStart"/>
      <w:r w:rsidRPr="008F6831">
        <w:rPr>
          <w:color w:val="0F243E" w:themeColor="text2" w:themeShade="80"/>
          <w:lang w:val="en-US"/>
        </w:rPr>
        <w:t>seminario</w:t>
      </w:r>
      <w:proofErr w:type="spellEnd"/>
      <w:r w:rsidRPr="008F6831">
        <w:rPr>
          <w:color w:val="0F243E" w:themeColor="text2" w:themeShade="80"/>
          <w:lang w:val="en-US"/>
        </w:rPr>
        <w:t xml:space="preserve"> "Data Protection and the current challenges of the LGPD", il 26 </w:t>
      </w:r>
      <w:proofErr w:type="spellStart"/>
      <w:r w:rsidRPr="008F6831">
        <w:rPr>
          <w:color w:val="0F243E" w:themeColor="text2" w:themeShade="80"/>
          <w:lang w:val="en-US"/>
        </w:rPr>
        <w:t>febbraio</w:t>
      </w:r>
      <w:proofErr w:type="spellEnd"/>
      <w:r w:rsidRPr="008F6831">
        <w:rPr>
          <w:color w:val="0F243E" w:themeColor="text2" w:themeShade="80"/>
          <w:lang w:val="en-US"/>
        </w:rPr>
        <w:t xml:space="preserve"> 2019, Hotel Tivoli, San </w:t>
      </w:r>
      <w:proofErr w:type="gramStart"/>
      <w:r w:rsidRPr="008F6831">
        <w:rPr>
          <w:color w:val="0F243E" w:themeColor="text2" w:themeShade="80"/>
          <w:lang w:val="en-US"/>
        </w:rPr>
        <w:t>Paolo.-</w:t>
      </w:r>
      <w:proofErr w:type="gramEnd"/>
      <w:r w:rsidRPr="008F6831">
        <w:rPr>
          <w:color w:val="0F243E" w:themeColor="text2" w:themeShade="80"/>
          <w:lang w:val="en-US"/>
        </w:rPr>
        <w:t>SP.</w:t>
      </w:r>
    </w:p>
    <w:p w14:paraId="4F8DF6D8" w14:textId="5322D0FA"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IV Congresso AIAF sul diritto del calcio, a Losanna, Svizzera, il 18 e 19 settembre 2018.</w:t>
      </w:r>
    </w:p>
    <w:p w14:paraId="0D9C83C3" w14:textId="3D4CE245"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Congresso dell'Associazione degli Avvocati del Lavoro di San Paolo, agosto 2019, nell'auditorium del Forum del Lavoro Ruy Barbosa, presiedendo il tavolo del panel: "Il lavoro dell'atleta di alta "performance" può essere considerato una professione a rischio in ambito lavorativo e previdenziale? Responsabilità oggettiva e soggettiva del datore di lavoro".</w:t>
      </w:r>
    </w:p>
    <w:p w14:paraId="6AC0C324" w14:textId="2359EE6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lastRenderedPageBreak/>
        <w:t>10ª Riunione annuale dell'AASP - a Campos do Jordão, dal 29 al 31 agosto 2019.</w:t>
      </w:r>
    </w:p>
    <w:p w14:paraId="55869394" w14:textId="7777777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t>VI Jornada Jurídica del Campus di São José do Rio Preto, dal 14 al 16 agosto 2019. Corso di diritto del Campus di São José do Rio Preto. Lezione sul tema "Riforma del lavoro".</w:t>
      </w:r>
    </w:p>
    <w:p w14:paraId="0FEDB553" w14:textId="20B2D034" w:rsidR="001C6E82" w:rsidRPr="001C6E82" w:rsidRDefault="008F6831" w:rsidP="001C6E82">
      <w:pPr>
        <w:pStyle w:val="Corpodetexto"/>
        <w:numPr>
          <w:ilvl w:val="0"/>
          <w:numId w:val="7"/>
        </w:numPr>
        <w:spacing w:before="3" w:line="360" w:lineRule="auto"/>
        <w:rPr>
          <w:color w:val="0F243E" w:themeColor="text2" w:themeShade="80"/>
        </w:rPr>
      </w:pPr>
      <w:r w:rsidRPr="008F6831">
        <w:rPr>
          <w:color w:val="0F243E" w:themeColor="text2" w:themeShade="80"/>
        </w:rPr>
        <w:t xml:space="preserve"> Partecipazione al corso "Aggiornamento sul diritto del lavoro - 2 anni di riforma del lavoro", dal 3 settembre 2019 al 22 ottobre 2019, presso lo IASP.</w:t>
      </w:r>
    </w:p>
    <w:p w14:paraId="59B4111B" w14:textId="2D51EEE5" w:rsidR="001C6E82" w:rsidRDefault="001C6E82" w:rsidP="001C6E82">
      <w:pPr>
        <w:pStyle w:val="Corpodetexto"/>
        <w:numPr>
          <w:ilvl w:val="0"/>
          <w:numId w:val="7"/>
        </w:numPr>
        <w:spacing w:before="3" w:line="360" w:lineRule="auto"/>
        <w:rPr>
          <w:color w:val="0F243E" w:themeColor="text2" w:themeShade="80"/>
        </w:rPr>
      </w:pPr>
      <w:r w:rsidRPr="001C6E82">
        <w:rPr>
          <w:color w:val="0F243E" w:themeColor="text2" w:themeShade="80"/>
        </w:rPr>
        <w:t>Relatore all'evento "Jornada Trabalhista" organizzato dal Comitato di diritto del lavoro dello IASP nel febbraio 2024.</w:t>
      </w:r>
    </w:p>
    <w:p w14:paraId="790F95E1" w14:textId="77777777" w:rsidR="008F6831" w:rsidRPr="008F6831" w:rsidRDefault="008F6831" w:rsidP="008F6831">
      <w:pPr>
        <w:pStyle w:val="Corpodetexto"/>
        <w:spacing w:before="3" w:line="360" w:lineRule="auto"/>
        <w:ind w:left="838"/>
        <w:rPr>
          <w:color w:val="0F243E" w:themeColor="text2" w:themeShade="80"/>
        </w:rPr>
      </w:pPr>
    </w:p>
    <w:p w14:paraId="3FAF7868" w14:textId="787C850B" w:rsidR="00196C3B" w:rsidRDefault="008F6831">
      <w:pPr>
        <w:pStyle w:val="Corpodetexto"/>
        <w:spacing w:before="2"/>
        <w:rPr>
          <w:b/>
          <w:bCs/>
          <w:i/>
          <w:iCs/>
          <w:color w:val="0D233D"/>
          <w:sz w:val="24"/>
          <w:szCs w:val="24"/>
        </w:rPr>
      </w:pPr>
      <w:r w:rsidRPr="008F6831">
        <w:rPr>
          <w:b/>
          <w:bCs/>
          <w:i/>
          <w:iCs/>
          <w:color w:val="0D233D"/>
          <w:sz w:val="24"/>
          <w:szCs w:val="24"/>
        </w:rPr>
        <w:t>Pubblicazioni</w:t>
      </w:r>
    </w:p>
    <w:p w14:paraId="5C08FD31" w14:textId="77777777" w:rsidR="008F6831" w:rsidRDefault="008F6831">
      <w:pPr>
        <w:pStyle w:val="Corpodetexto"/>
        <w:spacing w:before="2"/>
        <w:rPr>
          <w:b/>
          <w:i/>
          <w:sz w:val="37"/>
        </w:rPr>
      </w:pPr>
    </w:p>
    <w:p w14:paraId="425B8468" w14:textId="22D8FB51" w:rsidR="00196C3B" w:rsidRDefault="008F6831" w:rsidP="008F6831">
      <w:pPr>
        <w:pStyle w:val="Corpodetexto"/>
        <w:spacing w:before="9"/>
        <w:jc w:val="both"/>
        <w:rPr>
          <w:color w:val="0D233D"/>
        </w:rPr>
      </w:pPr>
      <w:r w:rsidRPr="008F6831">
        <w:rPr>
          <w:color w:val="0D233D"/>
        </w:rPr>
        <w:t>Ha pubblicato una serie di articoli tecnici sul diritto del lavoro nei principali quotidiani e portali giuridici del Paese, discutendo temi di attualità come l'outsourcing, la riforma del lavoro, il Supremo Tribunale Federale e la legislazione del lavoro, il futuro del mercato del lavoro, e ha partecipato alla preparazione di un libro comune sulle conseguenze della pandemia, ecc.</w:t>
      </w:r>
    </w:p>
    <w:p w14:paraId="5F6FFB97" w14:textId="77777777" w:rsidR="008F6831" w:rsidRDefault="008F6831">
      <w:pPr>
        <w:pStyle w:val="Corpodetexto"/>
        <w:spacing w:before="9"/>
        <w:rPr>
          <w:sz w:val="29"/>
        </w:rPr>
      </w:pPr>
    </w:p>
    <w:p w14:paraId="4BF3638C"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533EBC90" w14:textId="77777777" w:rsidR="00196C3B" w:rsidRDefault="00196C3B">
      <w:pPr>
        <w:pStyle w:val="Corpodetexto"/>
        <w:spacing w:before="6"/>
        <w:rPr>
          <w:sz w:val="30"/>
        </w:rPr>
      </w:pPr>
    </w:p>
    <w:p w14:paraId="28D4BDD3" w14:textId="77777777" w:rsidR="00196C3B" w:rsidRDefault="002B7393">
      <w:pPr>
        <w:pStyle w:val="Ttulo2"/>
        <w:numPr>
          <w:ilvl w:val="0"/>
          <w:numId w:val="1"/>
        </w:numPr>
        <w:tabs>
          <w:tab w:val="left" w:pos="478"/>
        </w:tabs>
        <w:spacing w:before="0"/>
        <w:ind w:left="478"/>
      </w:pPr>
      <w:r>
        <w:rPr>
          <w:color w:val="0D233D"/>
        </w:rPr>
        <w:t>Consultor Jurídico</w:t>
      </w:r>
    </w:p>
    <w:p w14:paraId="04831582"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33DCC523" w14:textId="77777777" w:rsidR="00196C3B" w:rsidRDefault="00196C3B">
      <w:pPr>
        <w:pStyle w:val="Corpodetexto"/>
        <w:spacing w:before="10"/>
        <w:rPr>
          <w:sz w:val="21"/>
        </w:rPr>
      </w:pPr>
    </w:p>
    <w:p w14:paraId="3783B04C"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520F329E" w14:textId="77777777" w:rsidR="00196C3B" w:rsidRDefault="00196C3B">
      <w:pPr>
        <w:pStyle w:val="Corpodetexto"/>
        <w:spacing w:before="2"/>
        <w:rPr>
          <w:sz w:val="29"/>
        </w:rPr>
      </w:pPr>
    </w:p>
    <w:p w14:paraId="2C15BD87"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914AD9F" w14:textId="77777777" w:rsidR="00B72E95" w:rsidRDefault="00B72E95">
      <w:pPr>
        <w:pStyle w:val="Corpodetexto"/>
        <w:spacing w:before="91"/>
        <w:ind w:left="118"/>
        <w:rPr>
          <w:color w:val="0D233D"/>
          <w:u w:val="single" w:color="0D233D"/>
        </w:rPr>
      </w:pPr>
    </w:p>
    <w:p w14:paraId="095594D7"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33BBB0C" w14:textId="77777777" w:rsidR="00196C3B" w:rsidRDefault="00196C3B">
      <w:pPr>
        <w:pStyle w:val="Corpodetexto"/>
        <w:rPr>
          <w:sz w:val="24"/>
        </w:rPr>
      </w:pPr>
    </w:p>
    <w:p w14:paraId="15838504" w14:textId="77777777" w:rsidR="00196C3B" w:rsidRDefault="002B7393">
      <w:pPr>
        <w:pStyle w:val="Ttulo2"/>
        <w:numPr>
          <w:ilvl w:val="0"/>
          <w:numId w:val="1"/>
        </w:numPr>
        <w:tabs>
          <w:tab w:val="left" w:pos="478"/>
        </w:tabs>
        <w:ind w:left="478"/>
      </w:pPr>
      <w:r>
        <w:rPr>
          <w:color w:val="0D233D"/>
        </w:rPr>
        <w:t>JOTA</w:t>
      </w:r>
    </w:p>
    <w:p w14:paraId="7192B322"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23EF0089" w14:textId="77777777" w:rsidR="00196C3B" w:rsidRDefault="00196C3B">
      <w:pPr>
        <w:pStyle w:val="Corpodetexto"/>
        <w:spacing w:before="10"/>
        <w:rPr>
          <w:sz w:val="21"/>
        </w:rPr>
      </w:pPr>
    </w:p>
    <w:p w14:paraId="22F451E0"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11F5CA81" w14:textId="77777777" w:rsidR="00196C3B" w:rsidRDefault="00196C3B">
      <w:pPr>
        <w:pStyle w:val="Corpodetexto"/>
        <w:rPr>
          <w:sz w:val="24"/>
        </w:rPr>
      </w:pPr>
    </w:p>
    <w:p w14:paraId="1D667F52" w14:textId="77777777" w:rsidR="00196C3B" w:rsidRDefault="002B7393">
      <w:pPr>
        <w:pStyle w:val="Ttulo2"/>
        <w:numPr>
          <w:ilvl w:val="0"/>
          <w:numId w:val="1"/>
        </w:numPr>
        <w:tabs>
          <w:tab w:val="left" w:pos="478"/>
        </w:tabs>
        <w:ind w:left="478"/>
      </w:pPr>
      <w:r>
        <w:rPr>
          <w:color w:val="0D233D"/>
        </w:rPr>
        <w:t>Portal do Estadão/Fausto Macedo</w:t>
      </w:r>
    </w:p>
    <w:p w14:paraId="002F391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2EAD1792" w14:textId="77777777" w:rsidR="00196C3B" w:rsidRDefault="00196C3B">
      <w:pPr>
        <w:pStyle w:val="Corpodetexto"/>
        <w:spacing w:before="10"/>
        <w:rPr>
          <w:sz w:val="21"/>
        </w:rPr>
      </w:pPr>
    </w:p>
    <w:p w14:paraId="416E0013" w14:textId="77777777" w:rsidR="00196C3B" w:rsidRDefault="002B7393">
      <w:pPr>
        <w:pStyle w:val="Corpodetexto"/>
        <w:spacing w:before="90"/>
        <w:ind w:left="118"/>
      </w:pPr>
      <w:r>
        <w:rPr>
          <w:color w:val="0D233D"/>
          <w:u w:val="single" w:color="0D233D"/>
        </w:rPr>
        <w:t>https://politica.estadao.com.br/blogs/fausto-macedo/o-direito-de-nao-ser-digital/</w:t>
      </w:r>
    </w:p>
    <w:p w14:paraId="3405BE6E" w14:textId="77777777" w:rsidR="00196C3B" w:rsidRPr="003854C3" w:rsidRDefault="00196C3B" w:rsidP="003854C3">
      <w:pPr>
        <w:pStyle w:val="Corpodetexto"/>
        <w:spacing w:before="91"/>
        <w:ind w:left="118"/>
        <w:rPr>
          <w:color w:val="0D233D"/>
          <w:u w:val="single" w:color="0D233D"/>
        </w:rPr>
      </w:pPr>
    </w:p>
    <w:p w14:paraId="5B676085"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7EEB100" w14:textId="77777777" w:rsidR="00F967BC" w:rsidRDefault="00F967BC" w:rsidP="00F967BC">
      <w:pPr>
        <w:pStyle w:val="Corpodetexto"/>
        <w:spacing w:before="91"/>
        <w:ind w:left="118"/>
        <w:rPr>
          <w:color w:val="0D233D"/>
          <w:u w:val="single" w:color="0D233D"/>
        </w:rPr>
      </w:pPr>
    </w:p>
    <w:p w14:paraId="0B0908F2"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4A8EB60" w14:textId="77777777" w:rsidR="00F967BC" w:rsidRDefault="00F967BC" w:rsidP="00F967BC">
      <w:pPr>
        <w:pStyle w:val="Corpodetexto"/>
        <w:spacing w:before="91"/>
        <w:ind w:left="118"/>
        <w:rPr>
          <w:sz w:val="20"/>
        </w:rPr>
      </w:pPr>
    </w:p>
    <w:p w14:paraId="0F5ABC50" w14:textId="77777777" w:rsidR="00196C3B" w:rsidRDefault="00196C3B">
      <w:pPr>
        <w:pStyle w:val="Corpodetexto"/>
        <w:spacing w:before="8"/>
        <w:rPr>
          <w:sz w:val="17"/>
        </w:rPr>
      </w:pPr>
    </w:p>
    <w:p w14:paraId="26F6F50C"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6B2398BC" w14:textId="77777777" w:rsidR="00196C3B" w:rsidRDefault="00196C3B">
      <w:pPr>
        <w:pStyle w:val="Corpodetexto"/>
        <w:spacing w:before="10"/>
        <w:rPr>
          <w:sz w:val="21"/>
        </w:rPr>
      </w:pPr>
    </w:p>
    <w:p w14:paraId="4FA75A29"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623AA618" w14:textId="77777777" w:rsidR="00196C3B" w:rsidRDefault="00196C3B">
      <w:pPr>
        <w:pStyle w:val="Corpodetexto"/>
        <w:spacing w:before="10"/>
        <w:rPr>
          <w:sz w:val="21"/>
        </w:rPr>
      </w:pPr>
    </w:p>
    <w:p w14:paraId="7F02C0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27996003" w14:textId="77777777" w:rsidR="00196C3B" w:rsidRDefault="00196C3B">
      <w:pPr>
        <w:pStyle w:val="Corpodetexto"/>
        <w:spacing w:before="3"/>
        <w:rPr>
          <w:sz w:val="29"/>
        </w:rPr>
      </w:pPr>
    </w:p>
    <w:p w14:paraId="4205128E"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57A5A5A8" w14:textId="77777777" w:rsidR="00196C3B" w:rsidRDefault="00196C3B">
      <w:pPr>
        <w:pStyle w:val="Corpodetexto"/>
        <w:spacing w:before="10"/>
        <w:rPr>
          <w:sz w:val="21"/>
        </w:rPr>
      </w:pPr>
    </w:p>
    <w:p w14:paraId="08D0F03B"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529CC4E0" w14:textId="77777777" w:rsidR="00196C3B" w:rsidRDefault="00196C3B">
      <w:pPr>
        <w:pStyle w:val="Corpodetexto"/>
        <w:spacing w:before="9"/>
        <w:rPr>
          <w:sz w:val="21"/>
        </w:rPr>
      </w:pPr>
    </w:p>
    <w:p w14:paraId="63399D1D"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344D5646" w14:textId="77777777" w:rsidR="00196C3B" w:rsidRDefault="00196C3B">
      <w:pPr>
        <w:pStyle w:val="Corpodetexto"/>
        <w:spacing w:before="10"/>
        <w:rPr>
          <w:sz w:val="21"/>
        </w:rPr>
      </w:pPr>
    </w:p>
    <w:p w14:paraId="15F3951F"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3CAC89FF" w14:textId="77777777" w:rsidR="00196C3B" w:rsidRDefault="00196C3B">
      <w:pPr>
        <w:pStyle w:val="Corpodetexto"/>
        <w:spacing w:before="9"/>
        <w:rPr>
          <w:sz w:val="21"/>
        </w:rPr>
      </w:pPr>
    </w:p>
    <w:p w14:paraId="4236DD45"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4DD36D8B" w14:textId="77777777" w:rsidR="00196C3B" w:rsidRDefault="00196C3B">
      <w:pPr>
        <w:pStyle w:val="Corpodetexto"/>
        <w:spacing w:before="3"/>
        <w:rPr>
          <w:sz w:val="29"/>
        </w:rPr>
      </w:pPr>
    </w:p>
    <w:p w14:paraId="431E404B"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7A954C11" w14:textId="77777777" w:rsidR="00196C3B" w:rsidRDefault="00196C3B">
      <w:pPr>
        <w:pStyle w:val="Corpodetexto"/>
        <w:spacing w:before="2"/>
        <w:rPr>
          <w:sz w:val="29"/>
        </w:rPr>
      </w:pPr>
    </w:p>
    <w:p w14:paraId="4C942BAD"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B5C5D4B" w14:textId="77777777" w:rsidR="00504E6A" w:rsidRDefault="00504E6A">
      <w:pPr>
        <w:pStyle w:val="Corpodetexto"/>
        <w:spacing w:before="91"/>
        <w:ind w:left="118"/>
        <w:rPr>
          <w:color w:val="0D233D"/>
          <w:u w:val="single" w:color="0D233D"/>
        </w:rPr>
      </w:pPr>
    </w:p>
    <w:p w14:paraId="5173F118"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7F50074" w14:textId="77777777" w:rsidR="00196C3B" w:rsidRDefault="00196C3B">
      <w:pPr>
        <w:pStyle w:val="Corpodetexto"/>
        <w:rPr>
          <w:sz w:val="24"/>
        </w:rPr>
      </w:pPr>
    </w:p>
    <w:p w14:paraId="3D1F6112" w14:textId="77777777" w:rsidR="00196C3B" w:rsidRDefault="002B7393">
      <w:pPr>
        <w:pStyle w:val="Ttulo2"/>
        <w:numPr>
          <w:ilvl w:val="0"/>
          <w:numId w:val="1"/>
        </w:numPr>
        <w:tabs>
          <w:tab w:val="left" w:pos="478"/>
        </w:tabs>
        <w:ind w:left="478"/>
      </w:pPr>
      <w:r>
        <w:rPr>
          <w:color w:val="0D233D"/>
        </w:rPr>
        <w:t>Site da Revista Exame</w:t>
      </w:r>
    </w:p>
    <w:p w14:paraId="77DBBDD6"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440EB3D4" w14:textId="77777777" w:rsidR="00196C3B" w:rsidRDefault="00196C3B">
      <w:pPr>
        <w:pStyle w:val="Corpodetexto"/>
        <w:spacing w:before="9"/>
        <w:rPr>
          <w:sz w:val="29"/>
        </w:rPr>
      </w:pPr>
    </w:p>
    <w:p w14:paraId="031593E0" w14:textId="77777777" w:rsidR="00196C3B" w:rsidRDefault="002B7393">
      <w:pPr>
        <w:pStyle w:val="Ttulo2"/>
        <w:numPr>
          <w:ilvl w:val="0"/>
          <w:numId w:val="1"/>
        </w:numPr>
        <w:tabs>
          <w:tab w:val="left" w:pos="478"/>
        </w:tabs>
        <w:spacing w:before="0"/>
        <w:ind w:left="478"/>
      </w:pPr>
      <w:r>
        <w:rPr>
          <w:color w:val="0D233D"/>
        </w:rPr>
        <w:t>G1 - O Globo</w:t>
      </w:r>
    </w:p>
    <w:p w14:paraId="6DD6B344"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0A82F11" w14:textId="77777777" w:rsidR="00196C3B" w:rsidRDefault="00196C3B">
      <w:pPr>
        <w:pStyle w:val="Corpodetexto"/>
        <w:spacing w:before="8"/>
        <w:rPr>
          <w:sz w:val="29"/>
        </w:rPr>
      </w:pPr>
    </w:p>
    <w:p w14:paraId="2F227738" w14:textId="77777777" w:rsidR="00196C3B" w:rsidRDefault="002B7393">
      <w:pPr>
        <w:pStyle w:val="Ttulo2"/>
        <w:numPr>
          <w:ilvl w:val="0"/>
          <w:numId w:val="1"/>
        </w:numPr>
        <w:tabs>
          <w:tab w:val="left" w:pos="478"/>
        </w:tabs>
        <w:spacing w:before="0"/>
        <w:ind w:left="478"/>
      </w:pPr>
      <w:r>
        <w:rPr>
          <w:color w:val="0D233D"/>
        </w:rPr>
        <w:t>OAB-SP</w:t>
      </w:r>
    </w:p>
    <w:p w14:paraId="5844633A"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529F97A3" w14:textId="77777777" w:rsidR="00196C3B" w:rsidRDefault="00196C3B">
      <w:pPr>
        <w:pStyle w:val="Corpodetexto"/>
        <w:spacing w:before="3"/>
        <w:rPr>
          <w:sz w:val="29"/>
        </w:rPr>
      </w:pPr>
    </w:p>
    <w:p w14:paraId="4F8933D0"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D95861B" w14:textId="77777777" w:rsidR="00196C3B" w:rsidRDefault="00196C3B">
      <w:pPr>
        <w:pStyle w:val="Corpodetexto"/>
        <w:spacing w:before="10"/>
        <w:rPr>
          <w:sz w:val="21"/>
        </w:rPr>
      </w:pPr>
    </w:p>
    <w:p w14:paraId="4C46A7F4"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4DA615EE" w14:textId="77777777" w:rsidR="00F967BC" w:rsidRDefault="00F967BC" w:rsidP="00F967BC">
      <w:pPr>
        <w:pStyle w:val="Corpodetexto"/>
        <w:spacing w:before="91"/>
        <w:ind w:left="118"/>
        <w:rPr>
          <w:sz w:val="29"/>
        </w:rPr>
      </w:pPr>
    </w:p>
    <w:p w14:paraId="77A42094" w14:textId="77777777" w:rsidR="00196C3B" w:rsidRDefault="002B7393">
      <w:pPr>
        <w:pStyle w:val="Corpodetexto"/>
        <w:spacing w:before="91"/>
        <w:ind w:left="118"/>
      </w:pPr>
      <w:hyperlink r:id="rId20">
        <w:r>
          <w:rPr>
            <w:color w:val="0D233D"/>
            <w:u w:val="single" w:color="0D233D"/>
          </w:rPr>
          <w:t>http://www.oabsp.org.br/noticias/2013/03/15/8604</w:t>
        </w:r>
      </w:hyperlink>
    </w:p>
    <w:p w14:paraId="6E82B4CA" w14:textId="77777777" w:rsidR="00196C3B" w:rsidRDefault="00196C3B">
      <w:pPr>
        <w:pStyle w:val="Corpodetexto"/>
        <w:spacing w:before="3"/>
        <w:rPr>
          <w:sz w:val="29"/>
        </w:rPr>
      </w:pPr>
    </w:p>
    <w:p w14:paraId="275EA04C" w14:textId="77777777" w:rsidR="00196C3B" w:rsidRDefault="002B7393">
      <w:pPr>
        <w:pStyle w:val="Corpodetexto"/>
        <w:spacing w:before="91"/>
        <w:ind w:left="118"/>
      </w:pPr>
      <w:r>
        <w:rPr>
          <w:color w:val="0D233D"/>
          <w:u w:val="single" w:color="0D233D"/>
        </w:rPr>
        <w:t>https://www2.oabsp.org.br/jornal/Edicao429/pubData/source/Jornal429_online.pdf</w:t>
      </w:r>
    </w:p>
    <w:p w14:paraId="74384146" w14:textId="77777777" w:rsidR="00196C3B" w:rsidRDefault="00196C3B">
      <w:pPr>
        <w:pStyle w:val="Corpodetexto"/>
        <w:rPr>
          <w:sz w:val="24"/>
        </w:rPr>
      </w:pPr>
    </w:p>
    <w:p w14:paraId="2D2D0714" w14:textId="40907B04" w:rsidR="00196C3B" w:rsidRDefault="008D0861">
      <w:pPr>
        <w:pStyle w:val="Ttulo2"/>
        <w:numPr>
          <w:ilvl w:val="0"/>
          <w:numId w:val="1"/>
        </w:numPr>
        <w:tabs>
          <w:tab w:val="left" w:pos="478"/>
        </w:tabs>
        <w:ind w:left="478"/>
      </w:pPr>
      <w:r w:rsidRPr="008D0861">
        <w:rPr>
          <w:color w:val="0D233D"/>
        </w:rPr>
        <w:t>Aliança Francesa</w:t>
      </w:r>
    </w:p>
    <w:p w14:paraId="41BB480E" w14:textId="513B8116" w:rsidR="005E3279" w:rsidRPr="008D0861" w:rsidRDefault="008D0861" w:rsidP="008D0861">
      <w:pPr>
        <w:pStyle w:val="Corpodetexto"/>
        <w:spacing w:before="2"/>
        <w:ind w:left="142"/>
        <w:rPr>
          <w:color w:val="1F497D" w:themeColor="text2"/>
          <w:u w:val="single"/>
        </w:rPr>
      </w:pPr>
      <w:r w:rsidRPr="008D0861">
        <w:rPr>
          <w:color w:val="0D233D"/>
        </w:rPr>
        <w:t>A importância da língua e da cultura francesa no mundo jurídico</w:t>
      </w:r>
      <w:r w:rsidRPr="008D0861">
        <w:rPr>
          <w:color w:val="0D233D"/>
        </w:rPr>
        <w:t xml:space="preserve"> </w:t>
      </w:r>
      <w:r w:rsidRPr="008D0861">
        <w:rPr>
          <w:color w:val="0D233D"/>
        </w:rPr>
        <w:t xml:space="preserve"> </w:t>
      </w:r>
      <w:hyperlink r:id="rId21" w:history="1">
        <w:r w:rsidRPr="008D0861">
          <w:rPr>
            <w:rStyle w:val="Hyperlink"/>
            <w:color w:val="1F497D" w:themeColor="text2"/>
          </w:rPr>
          <w:t>https://www.aliancafrancesa.com.br/af/a-importancia-da-lingua-francesa/</w:t>
        </w:r>
      </w:hyperlink>
      <w:r w:rsidRPr="008D0861">
        <w:rPr>
          <w:color w:val="1F497D" w:themeColor="text2"/>
          <w:u w:val="single"/>
        </w:rPr>
        <w:t xml:space="preserve"> </w:t>
      </w:r>
    </w:p>
    <w:p w14:paraId="48C80D24"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3DACEDF4" w14:textId="77777777" w:rsidR="00196C3B" w:rsidRDefault="00196C3B">
      <w:pPr>
        <w:pStyle w:val="Corpodetexto"/>
        <w:rPr>
          <w:sz w:val="24"/>
        </w:rPr>
      </w:pPr>
    </w:p>
    <w:p w14:paraId="2663AEB2" w14:textId="6B8D715A" w:rsidR="00D43590" w:rsidRPr="000C6EFD" w:rsidRDefault="000C6EFD" w:rsidP="00D43590">
      <w:pPr>
        <w:pStyle w:val="Ttulo2"/>
        <w:numPr>
          <w:ilvl w:val="0"/>
          <w:numId w:val="1"/>
        </w:numPr>
        <w:tabs>
          <w:tab w:val="left" w:pos="478"/>
        </w:tabs>
        <w:ind w:left="478"/>
      </w:pPr>
      <w:r>
        <w:rPr>
          <w:color w:val="0D233D"/>
        </w:rPr>
        <w:t>Migalhas</w:t>
      </w:r>
    </w:p>
    <w:p w14:paraId="0BC45E35" w14:textId="77777777" w:rsidR="00D43590" w:rsidRPr="00D43590" w:rsidRDefault="00D43590" w:rsidP="00D43590">
      <w:pPr>
        <w:pStyle w:val="PargrafodaLista"/>
        <w:rPr>
          <w:lang w:val="pt-BR"/>
        </w:rPr>
      </w:pPr>
      <w:r w:rsidRPr="00D43590">
        <w:rPr>
          <w:lang w:val="pt-BR"/>
        </w:rPr>
        <w:t>Por que o trabalho remoto deve sobreviver à pandemia?</w:t>
      </w:r>
    </w:p>
    <w:p w14:paraId="075EDCA4" w14:textId="1C60BF88" w:rsidR="00D43590" w:rsidRPr="00D43590" w:rsidRDefault="00D43590" w:rsidP="00D43590">
      <w:pPr>
        <w:pStyle w:val="PargrafodaLista"/>
        <w:rPr>
          <w:lang w:val="pt-BR"/>
        </w:rPr>
      </w:pPr>
      <w:hyperlink r:id="rId22" w:history="1">
        <w:r w:rsidRPr="00D43590">
          <w:rPr>
            <w:rStyle w:val="Hyperlink"/>
            <w:color w:val="1F497D" w:themeColor="text2"/>
            <w:lang w:val="pt-BR"/>
          </w:rPr>
          <w:t>https://www.migalhas.com.br/depeso/343694/por-que-o-trabalho-remoto-deve-sobreviver-</w:t>
        </w:r>
        <w:r w:rsidRPr="00D43590">
          <w:rPr>
            <w:rStyle w:val="Hyperlink"/>
            <w:lang w:val="pt-BR"/>
          </w:rPr>
          <w:t>a-pandemia</w:t>
        </w:r>
      </w:hyperlink>
      <w:r>
        <w:rPr>
          <w:lang w:val="pt-BR"/>
        </w:rPr>
        <w:t xml:space="preserve"> </w:t>
      </w:r>
    </w:p>
    <w:p w14:paraId="50490039" w14:textId="77777777" w:rsidR="000C6EFD" w:rsidRPr="00D43590" w:rsidRDefault="000C6EFD" w:rsidP="00E94238">
      <w:pPr>
        <w:pStyle w:val="PargrafodaLista"/>
        <w:jc w:val="left"/>
        <w:rPr>
          <w:lang w:val="pt-BR"/>
        </w:rPr>
      </w:pPr>
    </w:p>
    <w:p w14:paraId="26F6DE9F" w14:textId="7964E04D" w:rsidR="00D43590" w:rsidRPr="00D43590" w:rsidRDefault="00D43590" w:rsidP="00D43590">
      <w:pPr>
        <w:pStyle w:val="PargrafodaLista"/>
        <w:rPr>
          <w:color w:val="1F497D" w:themeColor="text2"/>
          <w:lang w:val="pt-BR"/>
        </w:rPr>
      </w:pPr>
      <w:r w:rsidRPr="00D43590">
        <w:rPr>
          <w:lang w:val="pt-BR"/>
        </w:rPr>
        <w:t xml:space="preserve">As prerrogativas da advocacia e o impacto das sessões remotas </w:t>
      </w:r>
      <w:hyperlink r:id="rId23" w:history="1">
        <w:r w:rsidRPr="00D43590">
          <w:rPr>
            <w:rStyle w:val="Hyperlink"/>
            <w:color w:val="1F497D" w:themeColor="text2"/>
            <w:lang w:val="pt-BR"/>
          </w:rPr>
          <w:t>https://www.migalhas.com.br/depeso/375865/as-prerrogativas-da-advocacia-e-o-impacto-das-sessoes-remotas</w:t>
        </w:r>
      </w:hyperlink>
    </w:p>
    <w:p w14:paraId="4C78B89E" w14:textId="77777777" w:rsidR="00D43590" w:rsidRPr="00D43590" w:rsidRDefault="00D43590" w:rsidP="00D43590">
      <w:pPr>
        <w:pStyle w:val="PargrafodaLista"/>
        <w:rPr>
          <w:lang w:val="pt-BR"/>
        </w:rPr>
      </w:pPr>
    </w:p>
    <w:p w14:paraId="0BF86121" w14:textId="2FCE0D34" w:rsidR="00D43590" w:rsidRPr="00D43590" w:rsidRDefault="00D43590" w:rsidP="00D43590">
      <w:pPr>
        <w:ind w:left="142"/>
        <w:rPr>
          <w:color w:val="1F497D" w:themeColor="text2"/>
          <w:lang w:val="pt-BR"/>
        </w:rPr>
      </w:pPr>
      <w:r w:rsidRPr="00D43590">
        <w:rPr>
          <w:lang w:val="pt-BR"/>
        </w:rPr>
        <w:t xml:space="preserve">Quinto constitucional amplia o pluralismo no judiciário </w:t>
      </w:r>
      <w:hyperlink r:id="rId24" w:history="1">
        <w:r w:rsidRPr="00D43590">
          <w:rPr>
            <w:rStyle w:val="Hyperlink"/>
            <w:color w:val="1F497D" w:themeColor="text2"/>
            <w:lang w:val="pt-BR"/>
          </w:rPr>
          <w:t>https://www.migalhas.com.br/depeso/377393/quinto-constitucional-amplia-o-pluralismo-no-judiciario</w:t>
        </w:r>
      </w:hyperlink>
      <w:r w:rsidRPr="00D43590">
        <w:rPr>
          <w:color w:val="1F497D" w:themeColor="text2"/>
          <w:lang w:val="pt-BR"/>
        </w:rPr>
        <w:t xml:space="preserve"> </w:t>
      </w:r>
    </w:p>
    <w:p w14:paraId="2D8E6D3A" w14:textId="481FEDF3" w:rsidR="0096607D" w:rsidRPr="00D43590" w:rsidRDefault="0096607D" w:rsidP="00E94238">
      <w:pPr>
        <w:rPr>
          <w:lang w:val="pt-BR"/>
        </w:rPr>
      </w:pPr>
    </w:p>
    <w:p w14:paraId="29209A91" w14:textId="235C34C6" w:rsidR="00D43590" w:rsidRPr="00D43590" w:rsidRDefault="00D43590" w:rsidP="00D43590">
      <w:pPr>
        <w:pStyle w:val="PargrafodaLista"/>
        <w:rPr>
          <w:szCs w:val="20"/>
          <w:lang w:val="pt-BR"/>
        </w:rPr>
      </w:pPr>
      <w:r w:rsidRPr="00D43590">
        <w:rPr>
          <w:szCs w:val="20"/>
          <w:lang w:val="pt-BR"/>
        </w:rPr>
        <w:t xml:space="preserve">Responsabilidades do Estado na lei de cotas e gênero-implicações laborais e familiares </w:t>
      </w:r>
      <w:hyperlink r:id="rId25" w:history="1">
        <w:r w:rsidRPr="00D43590">
          <w:rPr>
            <w:rStyle w:val="Hyperlink"/>
            <w:color w:val="1F497D" w:themeColor="text2"/>
            <w:szCs w:val="20"/>
            <w:lang w:val="pt-BR"/>
          </w:rPr>
          <w:t>https://www.migalhas.com.br/depeso/389447/responsabilidades-na-lei-de-cotas-e-genero-laborais-e-familiares</w:t>
        </w:r>
      </w:hyperlink>
      <w:r w:rsidRPr="00D43590">
        <w:rPr>
          <w:color w:val="1F497D" w:themeColor="text2"/>
          <w:szCs w:val="20"/>
          <w:lang w:val="pt-BR"/>
        </w:rPr>
        <w:t xml:space="preserve"> </w:t>
      </w:r>
    </w:p>
    <w:p w14:paraId="5FA9F430" w14:textId="77777777" w:rsidR="00E94238" w:rsidRPr="00D43590" w:rsidRDefault="00E94238" w:rsidP="00E94238">
      <w:pPr>
        <w:pStyle w:val="PargrafodaLista"/>
        <w:jc w:val="left"/>
        <w:rPr>
          <w:color w:val="1F497D" w:themeColor="text2"/>
          <w:sz w:val="24"/>
          <w:lang w:val="pt-BR"/>
        </w:rPr>
      </w:pPr>
    </w:p>
    <w:p w14:paraId="7965A5F8" w14:textId="48C2BA22" w:rsidR="00D43590" w:rsidRPr="00D43590" w:rsidRDefault="00D43590" w:rsidP="00D43590">
      <w:pPr>
        <w:pStyle w:val="PargrafodaLista"/>
        <w:rPr>
          <w:color w:val="1F497D" w:themeColor="text2"/>
          <w:lang w:val="pt-BR"/>
        </w:rPr>
      </w:pPr>
      <w:r w:rsidRPr="00D43590">
        <w:rPr>
          <w:lang w:val="pt-BR"/>
        </w:rPr>
        <w:t xml:space="preserve">Importância da liturgia para o cargo de magistrado </w:t>
      </w:r>
      <w:hyperlink r:id="rId26" w:history="1">
        <w:r w:rsidRPr="00D43590">
          <w:rPr>
            <w:rStyle w:val="Hyperlink"/>
            <w:color w:val="1F497D" w:themeColor="text2"/>
            <w:lang w:val="pt-BR"/>
          </w:rPr>
          <w:t>https://www.migalhas.com.br/depeso/399683/importancia-da-liturgia-para-o-cargo-de-magistrado</w:t>
        </w:r>
      </w:hyperlink>
      <w:r w:rsidRPr="00D43590">
        <w:rPr>
          <w:color w:val="1F497D" w:themeColor="text2"/>
          <w:lang w:val="pt-BR"/>
        </w:rPr>
        <w:t xml:space="preserve">  </w:t>
      </w:r>
    </w:p>
    <w:p w14:paraId="70E979EC" w14:textId="7BCC2DA7" w:rsidR="0029462C" w:rsidRPr="00D43590" w:rsidRDefault="00E94238" w:rsidP="00D43590">
      <w:pPr>
        <w:pStyle w:val="PargrafodaLista"/>
        <w:jc w:val="left"/>
        <w:rPr>
          <w:color w:val="1F497D" w:themeColor="text2"/>
        </w:rPr>
      </w:pPr>
      <w:r w:rsidRPr="00FB2ABA">
        <w:rPr>
          <w:color w:val="1F497D" w:themeColor="text2"/>
        </w:rPr>
        <w:t xml:space="preserve"> </w:t>
      </w:r>
    </w:p>
    <w:p w14:paraId="5E23D8CD" w14:textId="41A079DC" w:rsidR="00D43590" w:rsidRPr="00D43590" w:rsidRDefault="00D43590" w:rsidP="00D43590">
      <w:pPr>
        <w:pStyle w:val="PargrafodaLista"/>
        <w:rPr>
          <w:color w:val="1F497D" w:themeColor="text2"/>
          <w:lang w:val="pt-BR"/>
        </w:rPr>
      </w:pPr>
      <w:r w:rsidRPr="00D43590">
        <w:rPr>
          <w:lang w:val="pt-BR"/>
        </w:rPr>
        <w:t xml:space="preserve">Advocacia, ética e litigância de má fé </w:t>
      </w:r>
      <w:hyperlink r:id="rId27" w:history="1">
        <w:r w:rsidRPr="00D43590">
          <w:rPr>
            <w:rStyle w:val="Hyperlink"/>
            <w:color w:val="1F497D" w:themeColor="text2"/>
            <w:lang w:val="pt-BR"/>
          </w:rPr>
          <w:t>https://www.migalhas.com.br/depeso/407180/advocacia-etica-e-litigancia-de-ma-fe</w:t>
        </w:r>
      </w:hyperlink>
      <w:r w:rsidRPr="00D43590">
        <w:rPr>
          <w:color w:val="1F497D" w:themeColor="text2"/>
          <w:lang w:val="pt-BR"/>
        </w:rPr>
        <w:t xml:space="preserve"> </w:t>
      </w:r>
    </w:p>
    <w:p w14:paraId="06ACEC0C" w14:textId="77777777" w:rsidR="0029462C" w:rsidRPr="00D43590" w:rsidRDefault="0029462C" w:rsidP="0029462C">
      <w:pPr>
        <w:pStyle w:val="PargrafodaLista"/>
        <w:jc w:val="left"/>
        <w:rPr>
          <w:color w:val="1F497D" w:themeColor="text2"/>
          <w:lang w:val="pt-BR"/>
        </w:rPr>
      </w:pPr>
    </w:p>
    <w:p w14:paraId="49D0572B" w14:textId="5A3C1954" w:rsidR="00D43590" w:rsidRPr="00D43590" w:rsidRDefault="00D43590" w:rsidP="00D43590">
      <w:pPr>
        <w:pStyle w:val="PargrafodaLista"/>
        <w:rPr>
          <w:lang w:val="pt-BR"/>
        </w:rPr>
      </w:pPr>
      <w:r w:rsidRPr="00D43590">
        <w:rPr>
          <w:lang w:val="pt-BR"/>
        </w:rPr>
        <w:t xml:space="preserve">A internacionalização do direito brasileiro do trabalho </w:t>
      </w:r>
      <w:hyperlink r:id="rId28" w:history="1">
        <w:r w:rsidRPr="00D43590">
          <w:rPr>
            <w:rStyle w:val="Hyperlink"/>
            <w:color w:val="1F497D" w:themeColor="text2"/>
            <w:lang w:val="pt-BR"/>
          </w:rPr>
          <w:t>https://www.migalhas.com.br/depeso/407807/a-internacionalizacao-do-direito-brasileiro-do-trabalho</w:t>
        </w:r>
      </w:hyperlink>
      <w:r>
        <w:rPr>
          <w:lang w:val="pt-BR"/>
        </w:rPr>
        <w:t xml:space="preserve"> </w:t>
      </w:r>
    </w:p>
    <w:p w14:paraId="6CC527FF" w14:textId="77777777" w:rsidR="00A21B7B" w:rsidRPr="00D43590" w:rsidRDefault="00A21B7B" w:rsidP="0029462C">
      <w:pPr>
        <w:pStyle w:val="PargrafodaLista"/>
        <w:jc w:val="left"/>
        <w:rPr>
          <w:color w:val="1F497D" w:themeColor="text2"/>
          <w:lang w:val="pt-BR"/>
        </w:rPr>
      </w:pPr>
    </w:p>
    <w:p w14:paraId="04F70AC9" w14:textId="30586F8A" w:rsidR="00D43590" w:rsidRPr="00D43590" w:rsidRDefault="00D43590" w:rsidP="00D43590">
      <w:pPr>
        <w:pStyle w:val="PargrafodaLista"/>
        <w:rPr>
          <w:color w:val="1F497D" w:themeColor="text2"/>
          <w:lang w:val="pt-BR"/>
        </w:rPr>
      </w:pPr>
      <w:r w:rsidRPr="00D43590">
        <w:rPr>
          <w:lang w:val="pt-BR"/>
        </w:rPr>
        <w:t xml:space="preserve">Reflexões acerca da implementação de eleições diretas para o Conselho Federal da OAB </w:t>
      </w:r>
      <w:hyperlink r:id="rId29" w:history="1">
        <w:r w:rsidRPr="00D43590">
          <w:rPr>
            <w:rStyle w:val="Hyperlink"/>
            <w:color w:val="1F497D" w:themeColor="text2"/>
            <w:lang w:val="pt-BR"/>
          </w:rPr>
          <w:t>https://www.migalhas.com.br/depeso/410818/implementacao-de-eleicoes-diretas-para-o-conselho-federal-da-oab</w:t>
        </w:r>
      </w:hyperlink>
      <w:r w:rsidRPr="00D43590">
        <w:rPr>
          <w:color w:val="1F497D" w:themeColor="text2"/>
          <w:lang w:val="pt-BR"/>
        </w:rPr>
        <w:t xml:space="preserve"> </w:t>
      </w:r>
    </w:p>
    <w:p w14:paraId="3ABC7723" w14:textId="6B390162" w:rsidR="00A21B7B" w:rsidRDefault="00A21B7B" w:rsidP="00A21B7B">
      <w:pPr>
        <w:pStyle w:val="PargrafodaLista"/>
        <w:jc w:val="left"/>
        <w:rPr>
          <w:color w:val="1F497D" w:themeColor="text2"/>
          <w:lang w:val="pt-BR"/>
        </w:rPr>
      </w:pPr>
    </w:p>
    <w:p w14:paraId="34D4BF78" w14:textId="7F477CA6" w:rsidR="00D43590" w:rsidRPr="00D43590" w:rsidRDefault="00D43590" w:rsidP="00D43590">
      <w:pPr>
        <w:pStyle w:val="PargrafodaLista"/>
        <w:rPr>
          <w:color w:val="1F497D" w:themeColor="text2"/>
          <w:lang w:val="pt-BR"/>
        </w:rPr>
      </w:pPr>
      <w:r w:rsidRPr="00D43590">
        <w:rPr>
          <w:color w:val="000000" w:themeColor="text1"/>
          <w:lang w:val="pt-BR"/>
        </w:rPr>
        <w:t xml:space="preserve">Tendências mundiais do emprego jovem 2024 </w:t>
      </w:r>
      <w:hyperlink r:id="rId30" w:history="1">
        <w:r w:rsidRPr="00D43590">
          <w:rPr>
            <w:rStyle w:val="Hyperlink"/>
            <w:color w:val="1F497D" w:themeColor="text2"/>
            <w:lang w:val="pt-BR"/>
          </w:rPr>
          <w:t>https://www.migalhas.com.br/depeso/422330/tendencias-mundiais-do-emprego-jovem-2024</w:t>
        </w:r>
      </w:hyperlink>
      <w:r w:rsidRPr="00D43590">
        <w:rPr>
          <w:color w:val="1F497D" w:themeColor="text2"/>
          <w:lang w:val="pt-BR"/>
        </w:rPr>
        <w:t xml:space="preserve">  </w:t>
      </w:r>
    </w:p>
    <w:p w14:paraId="64AAF686" w14:textId="77777777" w:rsidR="00D43590" w:rsidRDefault="00D43590" w:rsidP="00A21B7B">
      <w:pPr>
        <w:pStyle w:val="PargrafodaLista"/>
        <w:jc w:val="left"/>
        <w:rPr>
          <w:color w:val="1F497D" w:themeColor="text2"/>
          <w:lang w:val="pt-BR"/>
        </w:rPr>
      </w:pPr>
    </w:p>
    <w:p w14:paraId="1052608E" w14:textId="0C040C21" w:rsidR="00D43590" w:rsidRDefault="00D43590" w:rsidP="00D43590">
      <w:pPr>
        <w:pStyle w:val="PargrafodaLista"/>
        <w:rPr>
          <w:color w:val="1F497D" w:themeColor="text2"/>
          <w:lang w:val="pt-BR"/>
        </w:rPr>
      </w:pPr>
      <w:r w:rsidRPr="00D43590">
        <w:rPr>
          <w:lang w:val="pt-BR"/>
        </w:rPr>
        <w:t xml:space="preserve">A inclusão da terceira idade no mercado de trabalho: Uma análise jurídica e social </w:t>
      </w:r>
      <w:hyperlink r:id="rId31" w:history="1">
        <w:r w:rsidRPr="00D43590">
          <w:rPr>
            <w:rStyle w:val="Hyperlink"/>
            <w:color w:val="1F497D" w:themeColor="text2"/>
            <w:lang w:val="pt-BR"/>
          </w:rPr>
          <w:t>https://www.migalhas.com.br/depeso/422388/terceira-idade-no-mercado-de-trabalho-analise-juridica-e-social</w:t>
        </w:r>
      </w:hyperlink>
      <w:r w:rsidRPr="00D43590">
        <w:rPr>
          <w:color w:val="1F497D" w:themeColor="text2"/>
          <w:lang w:val="pt-BR"/>
        </w:rPr>
        <w:t xml:space="preserve"> </w:t>
      </w:r>
    </w:p>
    <w:p w14:paraId="2018687D" w14:textId="77777777" w:rsidR="00D43590" w:rsidRDefault="00D43590" w:rsidP="00D43590">
      <w:pPr>
        <w:pStyle w:val="PargrafodaLista"/>
        <w:rPr>
          <w:color w:val="1F497D" w:themeColor="text2"/>
          <w:lang w:val="pt-BR"/>
        </w:rPr>
      </w:pPr>
    </w:p>
    <w:p w14:paraId="213E1625" w14:textId="77777777" w:rsidR="00D43590" w:rsidRPr="00D43590" w:rsidRDefault="00D43590" w:rsidP="00D43590">
      <w:pPr>
        <w:pStyle w:val="PargrafodaLista"/>
        <w:rPr>
          <w:color w:val="000000" w:themeColor="text1"/>
          <w:lang w:val="pt-BR"/>
        </w:rPr>
      </w:pPr>
      <w:r w:rsidRPr="00D43590">
        <w:rPr>
          <w:color w:val="000000" w:themeColor="text1"/>
          <w:lang w:val="pt-BR"/>
        </w:rPr>
        <w:t>Direito ao trabalho: O trabalho é um direito? - Análise sob perspectiva jurídica e social</w:t>
      </w:r>
    </w:p>
    <w:p w14:paraId="65E43BA4" w14:textId="34DFD2F0" w:rsidR="00D43590" w:rsidRPr="00D43590" w:rsidRDefault="00D43590" w:rsidP="00D43590">
      <w:pPr>
        <w:pStyle w:val="PargrafodaLista"/>
        <w:rPr>
          <w:color w:val="1F497D" w:themeColor="text2"/>
          <w:lang w:val="pt-BR"/>
        </w:rPr>
      </w:pPr>
      <w:hyperlink r:id="rId32" w:history="1">
        <w:r w:rsidRPr="00D43590">
          <w:rPr>
            <w:rStyle w:val="Hyperlink"/>
            <w:color w:val="1F497D" w:themeColor="text2"/>
            <w:lang w:val="pt-BR"/>
          </w:rPr>
          <w:t>https://www.migalhas.com.br/depeso/422750/trabalho-e-um-direito--analise-sob-perspectiva-</w:t>
        </w:r>
        <w:proofErr w:type="spellStart"/>
        <w:r w:rsidRPr="00D43590">
          <w:rPr>
            <w:rStyle w:val="Hyperlink"/>
            <w:color w:val="1F497D" w:themeColor="text2"/>
            <w:lang w:val="pt-BR"/>
          </w:rPr>
          <w:t>juridica</w:t>
        </w:r>
        <w:proofErr w:type="spellEnd"/>
        <w:r w:rsidRPr="00D43590">
          <w:rPr>
            <w:rStyle w:val="Hyperlink"/>
            <w:color w:val="1F497D" w:themeColor="text2"/>
            <w:lang w:val="pt-BR"/>
          </w:rPr>
          <w:t>-e-social</w:t>
        </w:r>
      </w:hyperlink>
      <w:r w:rsidRPr="00D43590">
        <w:rPr>
          <w:color w:val="1F497D" w:themeColor="text2"/>
          <w:lang w:val="pt-BR"/>
        </w:rPr>
        <w:t xml:space="preserve"> </w:t>
      </w:r>
    </w:p>
    <w:p w14:paraId="72497854" w14:textId="77777777" w:rsidR="00D43590" w:rsidRPr="00D43590" w:rsidRDefault="00D43590" w:rsidP="00D43590">
      <w:pPr>
        <w:pStyle w:val="PargrafodaLista"/>
        <w:rPr>
          <w:color w:val="1F497D" w:themeColor="text2"/>
          <w:lang w:val="pt-BR"/>
        </w:rPr>
      </w:pPr>
    </w:p>
    <w:p w14:paraId="41E17814" w14:textId="6B8862A8" w:rsidR="00D43590" w:rsidRDefault="00D43590" w:rsidP="00D43590">
      <w:pPr>
        <w:pStyle w:val="PargrafodaLista"/>
        <w:rPr>
          <w:color w:val="1F497D" w:themeColor="text2"/>
          <w:lang w:val="pt-BR"/>
        </w:rPr>
      </w:pPr>
      <w:r w:rsidRPr="00D43590">
        <w:rPr>
          <w:color w:val="000000" w:themeColor="text1"/>
          <w:lang w:val="pt-BR"/>
        </w:rPr>
        <w:t xml:space="preserve">Impactos socioeconômicos da redução da jornada de trabalho </w:t>
      </w:r>
      <w:hyperlink r:id="rId33" w:history="1">
        <w:r w:rsidRPr="00D43590">
          <w:rPr>
            <w:rStyle w:val="Hyperlink"/>
            <w:color w:val="1F497D" w:themeColor="text2"/>
            <w:lang w:val="pt-BR"/>
          </w:rPr>
          <w:t>https://www.migalhas.com.br/depeso/423406/impactos-socioeconomicos-da-reducao-da-jornada-de-trabalho</w:t>
        </w:r>
      </w:hyperlink>
      <w:r w:rsidRPr="00D43590">
        <w:rPr>
          <w:color w:val="1F497D" w:themeColor="text2"/>
          <w:lang w:val="pt-BR"/>
        </w:rPr>
        <w:t xml:space="preserve">  </w:t>
      </w:r>
    </w:p>
    <w:p w14:paraId="54C7E941" w14:textId="77777777" w:rsidR="00D43590" w:rsidRDefault="00D43590" w:rsidP="00D43590">
      <w:pPr>
        <w:pStyle w:val="PargrafodaLista"/>
        <w:rPr>
          <w:color w:val="1F497D" w:themeColor="text2"/>
          <w:lang w:val="pt-BR"/>
        </w:rPr>
      </w:pPr>
    </w:p>
    <w:p w14:paraId="78048CC6" w14:textId="4044D869" w:rsidR="00D43590" w:rsidRPr="00D43590" w:rsidRDefault="00D43590" w:rsidP="00D43590">
      <w:pPr>
        <w:pStyle w:val="PargrafodaLista"/>
        <w:rPr>
          <w:color w:val="1F497D" w:themeColor="text2"/>
          <w:lang w:val="pt-BR"/>
        </w:rPr>
      </w:pPr>
      <w:r w:rsidRPr="00D43590">
        <w:rPr>
          <w:color w:val="000000" w:themeColor="text1"/>
          <w:lang w:val="pt-BR"/>
        </w:rPr>
        <w:t xml:space="preserve">O controle das condições de trabalho pelos parceiros e players sociais </w:t>
      </w:r>
      <w:hyperlink r:id="rId34" w:history="1">
        <w:r w:rsidRPr="00D43590">
          <w:rPr>
            <w:rStyle w:val="Hyperlink"/>
            <w:color w:val="1F497D" w:themeColor="text2"/>
            <w:lang w:val="pt-BR"/>
          </w:rPr>
          <w:t>https://www.migalhas.com.br/depeso/423458/o-controle-das-condicoes-de-trabalho-pelos-parceiros-e-players-sociais</w:t>
        </w:r>
      </w:hyperlink>
      <w:r>
        <w:rPr>
          <w:color w:val="1F497D" w:themeColor="text2"/>
          <w:lang w:val="pt-BR"/>
        </w:rPr>
        <w:t xml:space="preserve"> </w:t>
      </w:r>
    </w:p>
    <w:p w14:paraId="4AAF8BB6" w14:textId="77777777" w:rsidR="00D43590" w:rsidRPr="00D43590" w:rsidRDefault="00D43590" w:rsidP="00D43590">
      <w:pPr>
        <w:pStyle w:val="PargrafodaLista"/>
        <w:rPr>
          <w:color w:val="1F497D" w:themeColor="text2"/>
          <w:lang w:val="pt-BR"/>
        </w:rPr>
      </w:pPr>
    </w:p>
    <w:p w14:paraId="35E97B5D" w14:textId="0B4901CE" w:rsidR="00D43590" w:rsidRDefault="00D43590" w:rsidP="00D43590">
      <w:pPr>
        <w:pStyle w:val="PargrafodaLista"/>
        <w:rPr>
          <w:color w:val="1F497D" w:themeColor="text2"/>
          <w:lang w:val="pt-BR"/>
        </w:rPr>
      </w:pPr>
      <w:r w:rsidRPr="00D43590">
        <w:rPr>
          <w:lang w:val="pt-BR"/>
        </w:rPr>
        <w:t xml:space="preserve">A advocacia mudou? </w:t>
      </w:r>
      <w:hyperlink r:id="rId35" w:history="1">
        <w:r w:rsidRPr="00D43590">
          <w:rPr>
            <w:rStyle w:val="Hyperlink"/>
            <w:color w:val="1F497D" w:themeColor="text2"/>
            <w:lang w:val="pt-BR"/>
          </w:rPr>
          <w:t>https://www.migalhas.com.br/depeso/423519/a-advocacia-mudou</w:t>
        </w:r>
      </w:hyperlink>
      <w:r w:rsidRPr="00D43590">
        <w:rPr>
          <w:color w:val="1F497D" w:themeColor="text2"/>
          <w:lang w:val="pt-BR"/>
        </w:rPr>
        <w:t xml:space="preserve"> </w:t>
      </w:r>
    </w:p>
    <w:p w14:paraId="57BB216D" w14:textId="77777777" w:rsidR="00D43590" w:rsidRDefault="00D43590" w:rsidP="00D43590">
      <w:pPr>
        <w:pStyle w:val="PargrafodaLista"/>
        <w:rPr>
          <w:color w:val="1F497D" w:themeColor="text2"/>
          <w:lang w:val="pt-BR"/>
        </w:rPr>
      </w:pPr>
    </w:p>
    <w:p w14:paraId="4057F1F8" w14:textId="748DBD21" w:rsidR="00D43590" w:rsidRPr="00D43590" w:rsidRDefault="00D43590" w:rsidP="00D43590">
      <w:pPr>
        <w:pStyle w:val="PargrafodaLista"/>
        <w:rPr>
          <w:color w:val="1F497D" w:themeColor="text2"/>
          <w:lang w:val="pt-BR"/>
        </w:rPr>
      </w:pPr>
      <w:r w:rsidRPr="00D43590">
        <w:rPr>
          <w:color w:val="000000" w:themeColor="text1"/>
          <w:lang w:val="pt-BR"/>
        </w:rPr>
        <w:lastRenderedPageBreak/>
        <w:t xml:space="preserve">Reflexões acerca do impacto da transformação digital na advocacia da atualidade </w:t>
      </w:r>
      <w:hyperlink r:id="rId36" w:history="1">
        <w:r w:rsidRPr="00D43590">
          <w:rPr>
            <w:rStyle w:val="Hyperlink"/>
            <w:color w:val="1F497D" w:themeColor="text2"/>
            <w:lang w:val="pt-BR"/>
          </w:rPr>
          <w:t>https://www.migalhas.com.br/depeso/423612/reflexoes-sobre-o-impacto-da-transformacao-digital-na-advocacia-atual</w:t>
        </w:r>
      </w:hyperlink>
      <w:r w:rsidRPr="00D43590">
        <w:rPr>
          <w:color w:val="1F497D" w:themeColor="text2"/>
          <w:lang w:val="pt-BR"/>
        </w:rPr>
        <w:t xml:space="preserve"> </w:t>
      </w:r>
    </w:p>
    <w:p w14:paraId="73D30126" w14:textId="77777777" w:rsidR="00D43590" w:rsidRDefault="00D43590" w:rsidP="00D43590">
      <w:pPr>
        <w:pStyle w:val="PargrafodaLista"/>
        <w:rPr>
          <w:color w:val="1F497D" w:themeColor="text2"/>
          <w:lang w:val="pt-BR"/>
        </w:rPr>
      </w:pPr>
    </w:p>
    <w:p w14:paraId="38F5F465" w14:textId="7CBD44BF" w:rsidR="00D43590" w:rsidRPr="00D43590" w:rsidRDefault="00D43590" w:rsidP="00D43590">
      <w:pPr>
        <w:pStyle w:val="PargrafodaLista"/>
        <w:rPr>
          <w:color w:val="1F497D" w:themeColor="text2"/>
          <w:lang w:val="pt-BR"/>
        </w:rPr>
      </w:pPr>
      <w:r w:rsidRPr="00D43590">
        <w:rPr>
          <w:color w:val="000000" w:themeColor="text1"/>
          <w:lang w:val="pt-BR"/>
        </w:rPr>
        <w:t xml:space="preserve">A importância do advogado no mundo atual e digital </w:t>
      </w:r>
      <w:hyperlink r:id="rId37" w:history="1">
        <w:r w:rsidRPr="00D43590">
          <w:rPr>
            <w:rStyle w:val="Hyperlink"/>
            <w:color w:val="1F497D" w:themeColor="text2"/>
            <w:lang w:val="pt-BR"/>
          </w:rPr>
          <w:t>https://www.migalhas.com.br/depeso/423670/a-importancia-do-advogado-no-mundo-atual-e-digital</w:t>
        </w:r>
      </w:hyperlink>
      <w:r>
        <w:rPr>
          <w:color w:val="1F497D" w:themeColor="text2"/>
          <w:lang w:val="pt-BR"/>
        </w:rPr>
        <w:t xml:space="preserve"> </w:t>
      </w:r>
    </w:p>
    <w:p w14:paraId="6B3355A6" w14:textId="77777777" w:rsidR="00A21B7B" w:rsidRDefault="00A21B7B" w:rsidP="00A21B7B">
      <w:pPr>
        <w:pStyle w:val="PargrafodaLista"/>
        <w:jc w:val="left"/>
        <w:rPr>
          <w:color w:val="1F497D" w:themeColor="text2"/>
        </w:rPr>
      </w:pPr>
    </w:p>
    <w:p w14:paraId="10384726" w14:textId="412AC866" w:rsidR="008D0861" w:rsidRPr="008D0861" w:rsidRDefault="008D0861" w:rsidP="008D0861">
      <w:pPr>
        <w:pStyle w:val="PargrafodaLista"/>
        <w:rPr>
          <w:color w:val="1F497D" w:themeColor="text2"/>
        </w:rPr>
      </w:pPr>
      <w:r w:rsidRPr="008D0861">
        <w:rPr>
          <w:color w:val="000000" w:themeColor="text1"/>
        </w:rPr>
        <w:t xml:space="preserve">A indispensabilidade do advogado na administração da justiça </w:t>
      </w:r>
      <w:r w:rsidRPr="008D0861">
        <w:rPr>
          <w:color w:val="1F497D" w:themeColor="text2"/>
        </w:rPr>
        <w:fldChar w:fldCharType="begin"/>
      </w:r>
      <w:r w:rsidRPr="008D0861">
        <w:rPr>
          <w:color w:val="1F497D" w:themeColor="text2"/>
        </w:rPr>
        <w:instrText>HYPERLINK "</w:instrText>
      </w:r>
      <w:r w:rsidRPr="008D0861">
        <w:rPr>
          <w:color w:val="1F497D" w:themeColor="text2"/>
        </w:rPr>
        <w:instrText>https://www.migalhas.com.br/depeso/423920/a-indispensabilidade-do-advogado-na-administracao-da-justica</w:instrText>
      </w:r>
      <w:r w:rsidRPr="008D0861">
        <w:rPr>
          <w:color w:val="1F497D" w:themeColor="text2"/>
        </w:rPr>
        <w:instrText>"</w:instrText>
      </w:r>
      <w:r w:rsidRPr="008D0861">
        <w:rPr>
          <w:color w:val="1F497D" w:themeColor="text2"/>
        </w:rPr>
        <w:fldChar w:fldCharType="separate"/>
      </w:r>
      <w:r w:rsidRPr="008D0861">
        <w:rPr>
          <w:rStyle w:val="Hyperlink"/>
          <w:color w:val="1F497D" w:themeColor="text2"/>
        </w:rPr>
        <w:t>https://www.migalhas.com.br/depeso/423920/a-indispensabilidade-do-advogado-na-administracao-da-justica</w:t>
      </w:r>
      <w:r w:rsidRPr="008D0861">
        <w:rPr>
          <w:color w:val="1F497D" w:themeColor="text2"/>
        </w:rPr>
        <w:fldChar w:fldCharType="end"/>
      </w:r>
      <w:r w:rsidRPr="008D0861">
        <w:rPr>
          <w:color w:val="1F497D" w:themeColor="text2"/>
        </w:rPr>
        <w:t xml:space="preserve"> </w:t>
      </w:r>
    </w:p>
    <w:p w14:paraId="5A0E4569" w14:textId="77777777" w:rsidR="008D0861" w:rsidRPr="008D0861" w:rsidRDefault="008D0861" w:rsidP="008D0861">
      <w:pPr>
        <w:pStyle w:val="PargrafodaLista"/>
        <w:rPr>
          <w:color w:val="1F497D" w:themeColor="text2"/>
        </w:rPr>
      </w:pPr>
    </w:p>
    <w:p w14:paraId="1A80B089" w14:textId="01F04AA4" w:rsidR="008D0861" w:rsidRDefault="008D0861" w:rsidP="008D0861">
      <w:pPr>
        <w:pStyle w:val="PargrafodaLista"/>
        <w:jc w:val="left"/>
        <w:rPr>
          <w:color w:val="1F497D" w:themeColor="text2"/>
        </w:rPr>
      </w:pPr>
      <w:r w:rsidRPr="008D0861">
        <w:rPr>
          <w:color w:val="000000" w:themeColor="text1"/>
        </w:rPr>
        <w:t xml:space="preserve">A importância da língua e da cultura francesa no mundo jurídico </w:t>
      </w:r>
      <w:r w:rsidRPr="008D0861">
        <w:rPr>
          <w:color w:val="1F497D" w:themeColor="text2"/>
        </w:rPr>
        <w:fldChar w:fldCharType="begin"/>
      </w:r>
      <w:r w:rsidRPr="008D0861">
        <w:rPr>
          <w:color w:val="1F497D" w:themeColor="text2"/>
        </w:rPr>
        <w:instrText>HYPERLINK "</w:instrText>
      </w:r>
      <w:r w:rsidRPr="008D0861">
        <w:rPr>
          <w:color w:val="1F497D" w:themeColor="text2"/>
        </w:rPr>
        <w:instrText>https://www.migalhas.com.br/depeso/423980/a-importancia-da-lingua-e-da-cultura-francesa-no-mundo-juridico</w:instrText>
      </w:r>
      <w:r w:rsidRPr="008D0861">
        <w:rPr>
          <w:color w:val="1F497D" w:themeColor="text2"/>
        </w:rPr>
        <w:instrText>"</w:instrText>
      </w:r>
      <w:r w:rsidRPr="008D0861">
        <w:rPr>
          <w:color w:val="1F497D" w:themeColor="text2"/>
        </w:rPr>
        <w:fldChar w:fldCharType="separate"/>
      </w:r>
      <w:r w:rsidRPr="008D0861">
        <w:rPr>
          <w:rStyle w:val="Hyperlink"/>
          <w:color w:val="1F497D" w:themeColor="text2"/>
        </w:rPr>
        <w:t>https://www.migalhas.com.br/depeso/423980/a-importancia-da-lingua-e-da-cultura-francesa-no-mundo-juridico</w:t>
      </w:r>
      <w:r w:rsidRPr="008D0861">
        <w:rPr>
          <w:color w:val="1F497D" w:themeColor="text2"/>
        </w:rPr>
        <w:fldChar w:fldCharType="end"/>
      </w:r>
      <w:r w:rsidRPr="008D0861">
        <w:rPr>
          <w:color w:val="1F497D" w:themeColor="text2"/>
        </w:rPr>
        <w:t xml:space="preserve"> </w:t>
      </w:r>
    </w:p>
    <w:p w14:paraId="47586A9D" w14:textId="77777777" w:rsidR="008D0861" w:rsidRPr="00A21B7B" w:rsidRDefault="008D0861" w:rsidP="008D0861">
      <w:pPr>
        <w:pStyle w:val="PargrafodaLista"/>
        <w:jc w:val="left"/>
        <w:rPr>
          <w:color w:val="1F497D" w:themeColor="text2"/>
        </w:rPr>
      </w:pPr>
    </w:p>
    <w:p w14:paraId="6F5837E1" w14:textId="77777777" w:rsidR="00006AF2" w:rsidRPr="00006AF2" w:rsidRDefault="00006AF2" w:rsidP="00006AF2">
      <w:pPr>
        <w:pStyle w:val="PargrafodaLista"/>
        <w:numPr>
          <w:ilvl w:val="0"/>
          <w:numId w:val="8"/>
        </w:numPr>
        <w:rPr>
          <w:b/>
          <w:bCs/>
          <w:i/>
          <w:iCs/>
        </w:rPr>
      </w:pPr>
      <w:r w:rsidRPr="00006AF2">
        <w:rPr>
          <w:b/>
          <w:bCs/>
          <w:i/>
          <w:iCs/>
        </w:rPr>
        <w:t>Editora Tirant</w:t>
      </w:r>
    </w:p>
    <w:p w14:paraId="2664AD79" w14:textId="77777777" w:rsidR="00006AF2" w:rsidRPr="00006AF2" w:rsidRDefault="00006AF2" w:rsidP="00006AF2">
      <w:pPr>
        <w:pStyle w:val="PargrafodaLista"/>
        <w:rPr>
          <w:b/>
          <w:bCs/>
          <w:i/>
          <w:iCs/>
          <w:color w:val="1F497D" w:themeColor="text2"/>
        </w:rPr>
      </w:pPr>
    </w:p>
    <w:p w14:paraId="7F5FC2CF" w14:textId="77777777" w:rsidR="00006AF2" w:rsidRPr="00006AF2" w:rsidRDefault="00006AF2" w:rsidP="00006AF2">
      <w:pPr>
        <w:pStyle w:val="PargrafodaLista"/>
        <w:rPr>
          <w:i/>
          <w:iCs/>
          <w:lang w:val="pt-BR"/>
        </w:rPr>
      </w:pPr>
      <w:r w:rsidRPr="00006AF2">
        <w:rPr>
          <w:i/>
          <w:iCs/>
          <w:lang w:val="pt-BR"/>
        </w:rPr>
        <w:t xml:space="preserve">Honorários e Prerrogativas: Pilares da Advocacia - Autora: Gilda Figueiredo Ferraz. Lançado em 2024 pela Editora </w:t>
      </w:r>
      <w:proofErr w:type="spellStart"/>
      <w:r w:rsidRPr="00006AF2">
        <w:rPr>
          <w:i/>
          <w:iCs/>
          <w:lang w:val="pt-BR"/>
        </w:rPr>
        <w:t>Tirant</w:t>
      </w:r>
      <w:proofErr w:type="spellEnd"/>
      <w:r w:rsidRPr="00006AF2">
        <w:rPr>
          <w:i/>
          <w:iCs/>
          <w:lang w:val="pt-BR"/>
        </w:rPr>
        <w:t xml:space="preserve"> Brasil.</w:t>
      </w:r>
    </w:p>
    <w:p w14:paraId="15E3AC6F" w14:textId="77777777" w:rsidR="00006AF2" w:rsidRPr="00006AF2" w:rsidRDefault="00006AF2" w:rsidP="00E94238">
      <w:pPr>
        <w:pStyle w:val="PargrafodaLista"/>
        <w:jc w:val="left"/>
      </w:pPr>
    </w:p>
    <w:p w14:paraId="7F5F9984" w14:textId="77777777" w:rsidR="003F76C9" w:rsidRPr="00006AF2" w:rsidRDefault="003F76C9" w:rsidP="00006AF2">
      <w:pPr>
        <w:rPr>
          <w:sz w:val="24"/>
        </w:rPr>
      </w:pPr>
    </w:p>
    <w:p w14:paraId="0C274B03" w14:textId="405F92C5" w:rsidR="00196C3B" w:rsidRDefault="002C241F" w:rsidP="0096607D">
      <w:pPr>
        <w:pStyle w:val="PargrafodaLista"/>
      </w:pPr>
      <w:r w:rsidRPr="002C241F">
        <w:rPr>
          <w:color w:val="0D233D"/>
        </w:rPr>
        <w:t>San Paolo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6AD9" w14:textId="77777777" w:rsidR="002C6487" w:rsidRDefault="002C6487">
      <w:r>
        <w:separator/>
      </w:r>
    </w:p>
  </w:endnote>
  <w:endnote w:type="continuationSeparator" w:id="0">
    <w:p w14:paraId="1C4842C3" w14:textId="77777777" w:rsidR="002C6487" w:rsidRDefault="002C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941C" w14:textId="77777777" w:rsidR="002C6487" w:rsidRDefault="002C6487">
      <w:r>
        <w:separator/>
      </w:r>
    </w:p>
  </w:footnote>
  <w:footnote w:type="continuationSeparator" w:id="0">
    <w:p w14:paraId="2AC3CD68" w14:textId="77777777" w:rsidR="002C6487" w:rsidRDefault="002C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4E56"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21F74362" wp14:editId="25E0C41F">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C5C953"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4902"/>
    <w:multiLevelType w:val="hybridMultilevel"/>
    <w:tmpl w:val="F3769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A006C3"/>
    <w:multiLevelType w:val="hybridMultilevel"/>
    <w:tmpl w:val="F66AC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565B61"/>
    <w:multiLevelType w:val="hybridMultilevel"/>
    <w:tmpl w:val="12E652C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40390E9C"/>
    <w:multiLevelType w:val="hybridMultilevel"/>
    <w:tmpl w:val="A02C4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5"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6"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7AD176E5"/>
    <w:multiLevelType w:val="hybridMultilevel"/>
    <w:tmpl w:val="15D86EE8"/>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num w:numId="1" w16cid:durableId="3171197">
    <w:abstractNumId w:val="4"/>
  </w:num>
  <w:num w:numId="2" w16cid:durableId="1908883044">
    <w:abstractNumId w:val="5"/>
  </w:num>
  <w:num w:numId="3" w16cid:durableId="1510175887">
    <w:abstractNumId w:val="0"/>
  </w:num>
  <w:num w:numId="4" w16cid:durableId="1456755640">
    <w:abstractNumId w:val="3"/>
  </w:num>
  <w:num w:numId="5" w16cid:durableId="1130519111">
    <w:abstractNumId w:val="1"/>
  </w:num>
  <w:num w:numId="6" w16cid:durableId="1216160046">
    <w:abstractNumId w:val="2"/>
  </w:num>
  <w:num w:numId="7" w16cid:durableId="802037116">
    <w:abstractNumId w:val="7"/>
  </w:num>
  <w:num w:numId="8" w16cid:durableId="1422870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06AF2"/>
    <w:rsid w:val="00037F3B"/>
    <w:rsid w:val="000568B4"/>
    <w:rsid w:val="00075197"/>
    <w:rsid w:val="00076699"/>
    <w:rsid w:val="000C5795"/>
    <w:rsid w:val="000C6EFD"/>
    <w:rsid w:val="00177D20"/>
    <w:rsid w:val="00196C3B"/>
    <w:rsid w:val="001C6E82"/>
    <w:rsid w:val="0020420F"/>
    <w:rsid w:val="00216093"/>
    <w:rsid w:val="0029462C"/>
    <w:rsid w:val="002B7393"/>
    <w:rsid w:val="002C241F"/>
    <w:rsid w:val="002C6487"/>
    <w:rsid w:val="0037748B"/>
    <w:rsid w:val="003854C3"/>
    <w:rsid w:val="003C0F74"/>
    <w:rsid w:val="003F253E"/>
    <w:rsid w:val="003F76C9"/>
    <w:rsid w:val="00400B0D"/>
    <w:rsid w:val="00432C20"/>
    <w:rsid w:val="00486C0A"/>
    <w:rsid w:val="004E4451"/>
    <w:rsid w:val="00504E6A"/>
    <w:rsid w:val="00565DA7"/>
    <w:rsid w:val="005E3279"/>
    <w:rsid w:val="00637082"/>
    <w:rsid w:val="0068537B"/>
    <w:rsid w:val="0068560A"/>
    <w:rsid w:val="006C2C2A"/>
    <w:rsid w:val="00712474"/>
    <w:rsid w:val="0071282C"/>
    <w:rsid w:val="0072427D"/>
    <w:rsid w:val="00725392"/>
    <w:rsid w:val="007A5122"/>
    <w:rsid w:val="007B44B3"/>
    <w:rsid w:val="007B4FA7"/>
    <w:rsid w:val="007E0845"/>
    <w:rsid w:val="0080400B"/>
    <w:rsid w:val="0080494F"/>
    <w:rsid w:val="00874D50"/>
    <w:rsid w:val="008D0861"/>
    <w:rsid w:val="008D61F2"/>
    <w:rsid w:val="008F6831"/>
    <w:rsid w:val="00936523"/>
    <w:rsid w:val="0095778F"/>
    <w:rsid w:val="0096607D"/>
    <w:rsid w:val="009A6F63"/>
    <w:rsid w:val="00A21B7B"/>
    <w:rsid w:val="00A21C5F"/>
    <w:rsid w:val="00AB0F6A"/>
    <w:rsid w:val="00B1760C"/>
    <w:rsid w:val="00B37AC6"/>
    <w:rsid w:val="00B72E95"/>
    <w:rsid w:val="00BC384D"/>
    <w:rsid w:val="00C712FA"/>
    <w:rsid w:val="00C859DC"/>
    <w:rsid w:val="00D43590"/>
    <w:rsid w:val="00D86EA8"/>
    <w:rsid w:val="00E11A80"/>
    <w:rsid w:val="00E702B4"/>
    <w:rsid w:val="00E94238"/>
    <w:rsid w:val="00F72CA6"/>
    <w:rsid w:val="00F80226"/>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D7E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F72CA6"/>
    <w:rPr>
      <w:color w:val="605E5C"/>
      <w:shd w:val="clear" w:color="auto" w:fill="E1DFDD"/>
    </w:rPr>
  </w:style>
  <w:style w:type="character" w:styleId="HiperlinkVisitado">
    <w:name w:val="FollowedHyperlink"/>
    <w:basedOn w:val="Fontepargpadro"/>
    <w:uiPriority w:val="99"/>
    <w:semiHidden/>
    <w:unhideWhenUsed/>
    <w:rsid w:val="009660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771">
      <w:bodyDiv w:val="1"/>
      <w:marLeft w:val="0"/>
      <w:marRight w:val="0"/>
      <w:marTop w:val="0"/>
      <w:marBottom w:val="0"/>
      <w:divBdr>
        <w:top w:val="none" w:sz="0" w:space="0" w:color="auto"/>
        <w:left w:val="none" w:sz="0" w:space="0" w:color="auto"/>
        <w:bottom w:val="none" w:sz="0" w:space="0" w:color="auto"/>
        <w:right w:val="none" w:sz="0" w:space="0" w:color="auto"/>
      </w:divBdr>
    </w:div>
    <w:div w:id="77992953">
      <w:bodyDiv w:val="1"/>
      <w:marLeft w:val="0"/>
      <w:marRight w:val="0"/>
      <w:marTop w:val="0"/>
      <w:marBottom w:val="0"/>
      <w:divBdr>
        <w:top w:val="none" w:sz="0" w:space="0" w:color="auto"/>
        <w:left w:val="none" w:sz="0" w:space="0" w:color="auto"/>
        <w:bottom w:val="none" w:sz="0" w:space="0" w:color="auto"/>
        <w:right w:val="none" w:sz="0" w:space="0" w:color="auto"/>
      </w:divBdr>
    </w:div>
    <w:div w:id="175773840">
      <w:bodyDiv w:val="1"/>
      <w:marLeft w:val="0"/>
      <w:marRight w:val="0"/>
      <w:marTop w:val="0"/>
      <w:marBottom w:val="0"/>
      <w:divBdr>
        <w:top w:val="none" w:sz="0" w:space="0" w:color="auto"/>
        <w:left w:val="none" w:sz="0" w:space="0" w:color="auto"/>
        <w:bottom w:val="none" w:sz="0" w:space="0" w:color="auto"/>
        <w:right w:val="none" w:sz="0" w:space="0" w:color="auto"/>
      </w:divBdr>
    </w:div>
    <w:div w:id="244189450">
      <w:bodyDiv w:val="1"/>
      <w:marLeft w:val="0"/>
      <w:marRight w:val="0"/>
      <w:marTop w:val="0"/>
      <w:marBottom w:val="0"/>
      <w:divBdr>
        <w:top w:val="none" w:sz="0" w:space="0" w:color="auto"/>
        <w:left w:val="none" w:sz="0" w:space="0" w:color="auto"/>
        <w:bottom w:val="none" w:sz="0" w:space="0" w:color="auto"/>
        <w:right w:val="none" w:sz="0" w:space="0" w:color="auto"/>
      </w:divBdr>
    </w:div>
    <w:div w:id="266087104">
      <w:bodyDiv w:val="1"/>
      <w:marLeft w:val="0"/>
      <w:marRight w:val="0"/>
      <w:marTop w:val="0"/>
      <w:marBottom w:val="0"/>
      <w:divBdr>
        <w:top w:val="none" w:sz="0" w:space="0" w:color="auto"/>
        <w:left w:val="none" w:sz="0" w:space="0" w:color="auto"/>
        <w:bottom w:val="none" w:sz="0" w:space="0" w:color="auto"/>
        <w:right w:val="none" w:sz="0" w:space="0" w:color="auto"/>
      </w:divBdr>
    </w:div>
    <w:div w:id="273437830">
      <w:bodyDiv w:val="1"/>
      <w:marLeft w:val="0"/>
      <w:marRight w:val="0"/>
      <w:marTop w:val="0"/>
      <w:marBottom w:val="0"/>
      <w:divBdr>
        <w:top w:val="none" w:sz="0" w:space="0" w:color="auto"/>
        <w:left w:val="none" w:sz="0" w:space="0" w:color="auto"/>
        <w:bottom w:val="none" w:sz="0" w:space="0" w:color="auto"/>
        <w:right w:val="none" w:sz="0" w:space="0" w:color="auto"/>
      </w:divBdr>
    </w:div>
    <w:div w:id="285160183">
      <w:bodyDiv w:val="1"/>
      <w:marLeft w:val="0"/>
      <w:marRight w:val="0"/>
      <w:marTop w:val="0"/>
      <w:marBottom w:val="0"/>
      <w:divBdr>
        <w:top w:val="none" w:sz="0" w:space="0" w:color="auto"/>
        <w:left w:val="none" w:sz="0" w:space="0" w:color="auto"/>
        <w:bottom w:val="none" w:sz="0" w:space="0" w:color="auto"/>
        <w:right w:val="none" w:sz="0" w:space="0" w:color="auto"/>
      </w:divBdr>
    </w:div>
    <w:div w:id="501898676">
      <w:bodyDiv w:val="1"/>
      <w:marLeft w:val="0"/>
      <w:marRight w:val="0"/>
      <w:marTop w:val="0"/>
      <w:marBottom w:val="0"/>
      <w:divBdr>
        <w:top w:val="none" w:sz="0" w:space="0" w:color="auto"/>
        <w:left w:val="none" w:sz="0" w:space="0" w:color="auto"/>
        <w:bottom w:val="none" w:sz="0" w:space="0" w:color="auto"/>
        <w:right w:val="none" w:sz="0" w:space="0" w:color="auto"/>
      </w:divBdr>
    </w:div>
    <w:div w:id="528682606">
      <w:bodyDiv w:val="1"/>
      <w:marLeft w:val="0"/>
      <w:marRight w:val="0"/>
      <w:marTop w:val="0"/>
      <w:marBottom w:val="0"/>
      <w:divBdr>
        <w:top w:val="none" w:sz="0" w:space="0" w:color="auto"/>
        <w:left w:val="none" w:sz="0" w:space="0" w:color="auto"/>
        <w:bottom w:val="none" w:sz="0" w:space="0" w:color="auto"/>
        <w:right w:val="none" w:sz="0" w:space="0" w:color="auto"/>
      </w:divBdr>
    </w:div>
    <w:div w:id="529533492">
      <w:bodyDiv w:val="1"/>
      <w:marLeft w:val="0"/>
      <w:marRight w:val="0"/>
      <w:marTop w:val="0"/>
      <w:marBottom w:val="0"/>
      <w:divBdr>
        <w:top w:val="none" w:sz="0" w:space="0" w:color="auto"/>
        <w:left w:val="none" w:sz="0" w:space="0" w:color="auto"/>
        <w:bottom w:val="none" w:sz="0" w:space="0" w:color="auto"/>
        <w:right w:val="none" w:sz="0" w:space="0" w:color="auto"/>
      </w:divBdr>
    </w:div>
    <w:div w:id="545339115">
      <w:bodyDiv w:val="1"/>
      <w:marLeft w:val="0"/>
      <w:marRight w:val="0"/>
      <w:marTop w:val="0"/>
      <w:marBottom w:val="0"/>
      <w:divBdr>
        <w:top w:val="none" w:sz="0" w:space="0" w:color="auto"/>
        <w:left w:val="none" w:sz="0" w:space="0" w:color="auto"/>
        <w:bottom w:val="none" w:sz="0" w:space="0" w:color="auto"/>
        <w:right w:val="none" w:sz="0" w:space="0" w:color="auto"/>
      </w:divBdr>
    </w:div>
    <w:div w:id="546572019">
      <w:bodyDiv w:val="1"/>
      <w:marLeft w:val="0"/>
      <w:marRight w:val="0"/>
      <w:marTop w:val="0"/>
      <w:marBottom w:val="0"/>
      <w:divBdr>
        <w:top w:val="none" w:sz="0" w:space="0" w:color="auto"/>
        <w:left w:val="none" w:sz="0" w:space="0" w:color="auto"/>
        <w:bottom w:val="none" w:sz="0" w:space="0" w:color="auto"/>
        <w:right w:val="none" w:sz="0" w:space="0" w:color="auto"/>
      </w:divBdr>
    </w:div>
    <w:div w:id="630598253">
      <w:bodyDiv w:val="1"/>
      <w:marLeft w:val="0"/>
      <w:marRight w:val="0"/>
      <w:marTop w:val="0"/>
      <w:marBottom w:val="0"/>
      <w:divBdr>
        <w:top w:val="none" w:sz="0" w:space="0" w:color="auto"/>
        <w:left w:val="none" w:sz="0" w:space="0" w:color="auto"/>
        <w:bottom w:val="none" w:sz="0" w:space="0" w:color="auto"/>
        <w:right w:val="none" w:sz="0" w:space="0" w:color="auto"/>
      </w:divBdr>
    </w:div>
    <w:div w:id="681518283">
      <w:bodyDiv w:val="1"/>
      <w:marLeft w:val="0"/>
      <w:marRight w:val="0"/>
      <w:marTop w:val="0"/>
      <w:marBottom w:val="0"/>
      <w:divBdr>
        <w:top w:val="none" w:sz="0" w:space="0" w:color="auto"/>
        <w:left w:val="none" w:sz="0" w:space="0" w:color="auto"/>
        <w:bottom w:val="none" w:sz="0" w:space="0" w:color="auto"/>
        <w:right w:val="none" w:sz="0" w:space="0" w:color="auto"/>
      </w:divBdr>
    </w:div>
    <w:div w:id="685179161">
      <w:bodyDiv w:val="1"/>
      <w:marLeft w:val="0"/>
      <w:marRight w:val="0"/>
      <w:marTop w:val="0"/>
      <w:marBottom w:val="0"/>
      <w:divBdr>
        <w:top w:val="none" w:sz="0" w:space="0" w:color="auto"/>
        <w:left w:val="none" w:sz="0" w:space="0" w:color="auto"/>
        <w:bottom w:val="none" w:sz="0" w:space="0" w:color="auto"/>
        <w:right w:val="none" w:sz="0" w:space="0" w:color="auto"/>
      </w:divBdr>
    </w:div>
    <w:div w:id="747534971">
      <w:bodyDiv w:val="1"/>
      <w:marLeft w:val="0"/>
      <w:marRight w:val="0"/>
      <w:marTop w:val="0"/>
      <w:marBottom w:val="0"/>
      <w:divBdr>
        <w:top w:val="none" w:sz="0" w:space="0" w:color="auto"/>
        <w:left w:val="none" w:sz="0" w:space="0" w:color="auto"/>
        <w:bottom w:val="none" w:sz="0" w:space="0" w:color="auto"/>
        <w:right w:val="none" w:sz="0" w:space="0" w:color="auto"/>
      </w:divBdr>
    </w:div>
    <w:div w:id="774255446">
      <w:bodyDiv w:val="1"/>
      <w:marLeft w:val="0"/>
      <w:marRight w:val="0"/>
      <w:marTop w:val="0"/>
      <w:marBottom w:val="0"/>
      <w:divBdr>
        <w:top w:val="none" w:sz="0" w:space="0" w:color="auto"/>
        <w:left w:val="none" w:sz="0" w:space="0" w:color="auto"/>
        <w:bottom w:val="none" w:sz="0" w:space="0" w:color="auto"/>
        <w:right w:val="none" w:sz="0" w:space="0" w:color="auto"/>
      </w:divBdr>
    </w:div>
    <w:div w:id="811021152">
      <w:bodyDiv w:val="1"/>
      <w:marLeft w:val="0"/>
      <w:marRight w:val="0"/>
      <w:marTop w:val="0"/>
      <w:marBottom w:val="0"/>
      <w:divBdr>
        <w:top w:val="none" w:sz="0" w:space="0" w:color="auto"/>
        <w:left w:val="none" w:sz="0" w:space="0" w:color="auto"/>
        <w:bottom w:val="none" w:sz="0" w:space="0" w:color="auto"/>
        <w:right w:val="none" w:sz="0" w:space="0" w:color="auto"/>
      </w:divBdr>
    </w:div>
    <w:div w:id="814371393">
      <w:bodyDiv w:val="1"/>
      <w:marLeft w:val="0"/>
      <w:marRight w:val="0"/>
      <w:marTop w:val="0"/>
      <w:marBottom w:val="0"/>
      <w:divBdr>
        <w:top w:val="none" w:sz="0" w:space="0" w:color="auto"/>
        <w:left w:val="none" w:sz="0" w:space="0" w:color="auto"/>
        <w:bottom w:val="none" w:sz="0" w:space="0" w:color="auto"/>
        <w:right w:val="none" w:sz="0" w:space="0" w:color="auto"/>
      </w:divBdr>
    </w:div>
    <w:div w:id="911358050">
      <w:bodyDiv w:val="1"/>
      <w:marLeft w:val="0"/>
      <w:marRight w:val="0"/>
      <w:marTop w:val="0"/>
      <w:marBottom w:val="0"/>
      <w:divBdr>
        <w:top w:val="none" w:sz="0" w:space="0" w:color="auto"/>
        <w:left w:val="none" w:sz="0" w:space="0" w:color="auto"/>
        <w:bottom w:val="none" w:sz="0" w:space="0" w:color="auto"/>
        <w:right w:val="none" w:sz="0" w:space="0" w:color="auto"/>
      </w:divBdr>
    </w:div>
    <w:div w:id="1123495611">
      <w:bodyDiv w:val="1"/>
      <w:marLeft w:val="0"/>
      <w:marRight w:val="0"/>
      <w:marTop w:val="0"/>
      <w:marBottom w:val="0"/>
      <w:divBdr>
        <w:top w:val="none" w:sz="0" w:space="0" w:color="auto"/>
        <w:left w:val="none" w:sz="0" w:space="0" w:color="auto"/>
        <w:bottom w:val="none" w:sz="0" w:space="0" w:color="auto"/>
        <w:right w:val="none" w:sz="0" w:space="0" w:color="auto"/>
      </w:divBdr>
    </w:div>
    <w:div w:id="1256789931">
      <w:bodyDiv w:val="1"/>
      <w:marLeft w:val="0"/>
      <w:marRight w:val="0"/>
      <w:marTop w:val="0"/>
      <w:marBottom w:val="0"/>
      <w:divBdr>
        <w:top w:val="none" w:sz="0" w:space="0" w:color="auto"/>
        <w:left w:val="none" w:sz="0" w:space="0" w:color="auto"/>
        <w:bottom w:val="none" w:sz="0" w:space="0" w:color="auto"/>
        <w:right w:val="none" w:sz="0" w:space="0" w:color="auto"/>
      </w:divBdr>
    </w:div>
    <w:div w:id="1299191927">
      <w:bodyDiv w:val="1"/>
      <w:marLeft w:val="0"/>
      <w:marRight w:val="0"/>
      <w:marTop w:val="0"/>
      <w:marBottom w:val="0"/>
      <w:divBdr>
        <w:top w:val="none" w:sz="0" w:space="0" w:color="auto"/>
        <w:left w:val="none" w:sz="0" w:space="0" w:color="auto"/>
        <w:bottom w:val="none" w:sz="0" w:space="0" w:color="auto"/>
        <w:right w:val="none" w:sz="0" w:space="0" w:color="auto"/>
      </w:divBdr>
    </w:div>
    <w:div w:id="1357928467">
      <w:bodyDiv w:val="1"/>
      <w:marLeft w:val="0"/>
      <w:marRight w:val="0"/>
      <w:marTop w:val="0"/>
      <w:marBottom w:val="0"/>
      <w:divBdr>
        <w:top w:val="none" w:sz="0" w:space="0" w:color="auto"/>
        <w:left w:val="none" w:sz="0" w:space="0" w:color="auto"/>
        <w:bottom w:val="none" w:sz="0" w:space="0" w:color="auto"/>
        <w:right w:val="none" w:sz="0" w:space="0" w:color="auto"/>
      </w:divBdr>
    </w:div>
    <w:div w:id="1383215215">
      <w:bodyDiv w:val="1"/>
      <w:marLeft w:val="0"/>
      <w:marRight w:val="0"/>
      <w:marTop w:val="0"/>
      <w:marBottom w:val="0"/>
      <w:divBdr>
        <w:top w:val="none" w:sz="0" w:space="0" w:color="auto"/>
        <w:left w:val="none" w:sz="0" w:space="0" w:color="auto"/>
        <w:bottom w:val="none" w:sz="0" w:space="0" w:color="auto"/>
        <w:right w:val="none" w:sz="0" w:space="0" w:color="auto"/>
      </w:divBdr>
    </w:div>
    <w:div w:id="1428037504">
      <w:bodyDiv w:val="1"/>
      <w:marLeft w:val="0"/>
      <w:marRight w:val="0"/>
      <w:marTop w:val="0"/>
      <w:marBottom w:val="0"/>
      <w:divBdr>
        <w:top w:val="none" w:sz="0" w:space="0" w:color="auto"/>
        <w:left w:val="none" w:sz="0" w:space="0" w:color="auto"/>
        <w:bottom w:val="none" w:sz="0" w:space="0" w:color="auto"/>
        <w:right w:val="none" w:sz="0" w:space="0" w:color="auto"/>
      </w:divBdr>
    </w:div>
    <w:div w:id="1580359824">
      <w:bodyDiv w:val="1"/>
      <w:marLeft w:val="0"/>
      <w:marRight w:val="0"/>
      <w:marTop w:val="0"/>
      <w:marBottom w:val="0"/>
      <w:divBdr>
        <w:top w:val="none" w:sz="0" w:space="0" w:color="auto"/>
        <w:left w:val="none" w:sz="0" w:space="0" w:color="auto"/>
        <w:bottom w:val="none" w:sz="0" w:space="0" w:color="auto"/>
        <w:right w:val="none" w:sz="0" w:space="0" w:color="auto"/>
      </w:divBdr>
    </w:div>
    <w:div w:id="1586763183">
      <w:bodyDiv w:val="1"/>
      <w:marLeft w:val="0"/>
      <w:marRight w:val="0"/>
      <w:marTop w:val="0"/>
      <w:marBottom w:val="0"/>
      <w:divBdr>
        <w:top w:val="none" w:sz="0" w:space="0" w:color="auto"/>
        <w:left w:val="none" w:sz="0" w:space="0" w:color="auto"/>
        <w:bottom w:val="none" w:sz="0" w:space="0" w:color="auto"/>
        <w:right w:val="none" w:sz="0" w:space="0" w:color="auto"/>
      </w:divBdr>
    </w:div>
    <w:div w:id="1603761044">
      <w:bodyDiv w:val="1"/>
      <w:marLeft w:val="0"/>
      <w:marRight w:val="0"/>
      <w:marTop w:val="0"/>
      <w:marBottom w:val="0"/>
      <w:divBdr>
        <w:top w:val="none" w:sz="0" w:space="0" w:color="auto"/>
        <w:left w:val="none" w:sz="0" w:space="0" w:color="auto"/>
        <w:bottom w:val="none" w:sz="0" w:space="0" w:color="auto"/>
        <w:right w:val="none" w:sz="0" w:space="0" w:color="auto"/>
      </w:divBdr>
    </w:div>
    <w:div w:id="1645815705">
      <w:bodyDiv w:val="1"/>
      <w:marLeft w:val="0"/>
      <w:marRight w:val="0"/>
      <w:marTop w:val="0"/>
      <w:marBottom w:val="0"/>
      <w:divBdr>
        <w:top w:val="none" w:sz="0" w:space="0" w:color="auto"/>
        <w:left w:val="none" w:sz="0" w:space="0" w:color="auto"/>
        <w:bottom w:val="none" w:sz="0" w:space="0" w:color="auto"/>
        <w:right w:val="none" w:sz="0" w:space="0" w:color="auto"/>
      </w:divBdr>
    </w:div>
    <w:div w:id="1678147001">
      <w:bodyDiv w:val="1"/>
      <w:marLeft w:val="0"/>
      <w:marRight w:val="0"/>
      <w:marTop w:val="0"/>
      <w:marBottom w:val="0"/>
      <w:divBdr>
        <w:top w:val="none" w:sz="0" w:space="0" w:color="auto"/>
        <w:left w:val="none" w:sz="0" w:space="0" w:color="auto"/>
        <w:bottom w:val="none" w:sz="0" w:space="0" w:color="auto"/>
        <w:right w:val="none" w:sz="0" w:space="0" w:color="auto"/>
      </w:divBdr>
    </w:div>
    <w:div w:id="1686592754">
      <w:bodyDiv w:val="1"/>
      <w:marLeft w:val="0"/>
      <w:marRight w:val="0"/>
      <w:marTop w:val="0"/>
      <w:marBottom w:val="0"/>
      <w:divBdr>
        <w:top w:val="none" w:sz="0" w:space="0" w:color="auto"/>
        <w:left w:val="none" w:sz="0" w:space="0" w:color="auto"/>
        <w:bottom w:val="none" w:sz="0" w:space="0" w:color="auto"/>
        <w:right w:val="none" w:sz="0" w:space="0" w:color="auto"/>
      </w:divBdr>
    </w:div>
    <w:div w:id="1712267291">
      <w:bodyDiv w:val="1"/>
      <w:marLeft w:val="0"/>
      <w:marRight w:val="0"/>
      <w:marTop w:val="0"/>
      <w:marBottom w:val="0"/>
      <w:divBdr>
        <w:top w:val="none" w:sz="0" w:space="0" w:color="auto"/>
        <w:left w:val="none" w:sz="0" w:space="0" w:color="auto"/>
        <w:bottom w:val="none" w:sz="0" w:space="0" w:color="auto"/>
        <w:right w:val="none" w:sz="0" w:space="0" w:color="auto"/>
      </w:divBdr>
    </w:div>
    <w:div w:id="1733582961">
      <w:bodyDiv w:val="1"/>
      <w:marLeft w:val="0"/>
      <w:marRight w:val="0"/>
      <w:marTop w:val="0"/>
      <w:marBottom w:val="0"/>
      <w:divBdr>
        <w:top w:val="none" w:sz="0" w:space="0" w:color="auto"/>
        <w:left w:val="none" w:sz="0" w:space="0" w:color="auto"/>
        <w:bottom w:val="none" w:sz="0" w:space="0" w:color="auto"/>
        <w:right w:val="none" w:sz="0" w:space="0" w:color="auto"/>
      </w:divBdr>
    </w:div>
    <w:div w:id="1773358543">
      <w:bodyDiv w:val="1"/>
      <w:marLeft w:val="0"/>
      <w:marRight w:val="0"/>
      <w:marTop w:val="0"/>
      <w:marBottom w:val="0"/>
      <w:divBdr>
        <w:top w:val="none" w:sz="0" w:space="0" w:color="auto"/>
        <w:left w:val="none" w:sz="0" w:space="0" w:color="auto"/>
        <w:bottom w:val="none" w:sz="0" w:space="0" w:color="auto"/>
        <w:right w:val="none" w:sz="0" w:space="0" w:color="auto"/>
      </w:divBdr>
    </w:div>
    <w:div w:id="1855993010">
      <w:bodyDiv w:val="1"/>
      <w:marLeft w:val="0"/>
      <w:marRight w:val="0"/>
      <w:marTop w:val="0"/>
      <w:marBottom w:val="0"/>
      <w:divBdr>
        <w:top w:val="none" w:sz="0" w:space="0" w:color="auto"/>
        <w:left w:val="none" w:sz="0" w:space="0" w:color="auto"/>
        <w:bottom w:val="none" w:sz="0" w:space="0" w:color="auto"/>
        <w:right w:val="none" w:sz="0" w:space="0" w:color="auto"/>
      </w:divBdr>
    </w:div>
    <w:div w:id="1878159724">
      <w:bodyDiv w:val="1"/>
      <w:marLeft w:val="0"/>
      <w:marRight w:val="0"/>
      <w:marTop w:val="0"/>
      <w:marBottom w:val="0"/>
      <w:divBdr>
        <w:top w:val="none" w:sz="0" w:space="0" w:color="auto"/>
        <w:left w:val="none" w:sz="0" w:space="0" w:color="auto"/>
        <w:bottom w:val="none" w:sz="0" w:space="0" w:color="auto"/>
        <w:right w:val="none" w:sz="0" w:space="0" w:color="auto"/>
      </w:divBdr>
    </w:div>
    <w:div w:id="1880169447">
      <w:bodyDiv w:val="1"/>
      <w:marLeft w:val="0"/>
      <w:marRight w:val="0"/>
      <w:marTop w:val="0"/>
      <w:marBottom w:val="0"/>
      <w:divBdr>
        <w:top w:val="none" w:sz="0" w:space="0" w:color="auto"/>
        <w:left w:val="none" w:sz="0" w:space="0" w:color="auto"/>
        <w:bottom w:val="none" w:sz="0" w:space="0" w:color="auto"/>
        <w:right w:val="none" w:sz="0" w:space="0" w:color="auto"/>
      </w:divBdr>
    </w:div>
    <w:div w:id="2020228981">
      <w:bodyDiv w:val="1"/>
      <w:marLeft w:val="0"/>
      <w:marRight w:val="0"/>
      <w:marTop w:val="0"/>
      <w:marBottom w:val="0"/>
      <w:divBdr>
        <w:top w:val="none" w:sz="0" w:space="0" w:color="auto"/>
        <w:left w:val="none" w:sz="0" w:space="0" w:color="auto"/>
        <w:bottom w:val="none" w:sz="0" w:space="0" w:color="auto"/>
        <w:right w:val="none" w:sz="0" w:space="0" w:color="auto"/>
      </w:divBdr>
    </w:div>
    <w:div w:id="2026054967">
      <w:bodyDiv w:val="1"/>
      <w:marLeft w:val="0"/>
      <w:marRight w:val="0"/>
      <w:marTop w:val="0"/>
      <w:marBottom w:val="0"/>
      <w:divBdr>
        <w:top w:val="none" w:sz="0" w:space="0" w:color="auto"/>
        <w:left w:val="none" w:sz="0" w:space="0" w:color="auto"/>
        <w:bottom w:val="none" w:sz="0" w:space="0" w:color="auto"/>
        <w:right w:val="none" w:sz="0" w:space="0" w:color="auto"/>
      </w:divBdr>
    </w:div>
    <w:div w:id="212187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theme" Target="theme/theme1.xm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2832</Words>
  <Characters>15298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18</cp:revision>
  <cp:lastPrinted>2021-07-15T13:48:00Z</cp:lastPrinted>
  <dcterms:created xsi:type="dcterms:W3CDTF">2023-03-10T19:09:00Z</dcterms:created>
  <dcterms:modified xsi:type="dcterms:W3CDTF">2025-02-07T19:05:00Z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